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28A" w:rsidRPr="00CC64DE" w:rsidRDefault="008552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 w:rsidRPr="00CC64DE">
        <w:rPr>
          <w:rFonts w:ascii="Times New Roman" w:hAnsi="Times New Roman" w:cs="Times New Roman"/>
          <w:b/>
          <w:bCs/>
        </w:rPr>
        <w:tab/>
      </w:r>
      <w:r w:rsidRPr="00CC64DE">
        <w:rPr>
          <w:rFonts w:ascii="Times New Roman" w:hAnsi="Times New Roman" w:cs="Times New Roman"/>
          <w:b/>
          <w:bCs/>
        </w:rPr>
        <w:tab/>
      </w:r>
      <w:r w:rsidRPr="00CC64DE">
        <w:rPr>
          <w:rFonts w:ascii="Times New Roman" w:hAnsi="Times New Roman" w:cs="Times New Roman"/>
          <w:b/>
          <w:bCs/>
        </w:rPr>
        <w:tab/>
      </w:r>
      <w:r w:rsidRPr="00CC64DE">
        <w:rPr>
          <w:rFonts w:ascii="Times New Roman" w:hAnsi="Times New Roman" w:cs="Times New Roman"/>
          <w:b/>
          <w:bCs/>
        </w:rPr>
        <w:tab/>
      </w:r>
      <w:r w:rsidRPr="00CC64DE">
        <w:rPr>
          <w:rFonts w:ascii="Times New Roman" w:hAnsi="Times New Roman" w:cs="Times New Roman"/>
          <w:b/>
          <w:bCs/>
        </w:rPr>
        <w:tab/>
      </w:r>
      <w:r w:rsidRPr="00CC64DE">
        <w:rPr>
          <w:rFonts w:ascii="Times New Roman" w:hAnsi="Times New Roman" w:cs="Times New Roman"/>
          <w:b/>
          <w:bCs/>
        </w:rPr>
        <w:tab/>
      </w:r>
      <w:r w:rsidRPr="00CC64DE">
        <w:rPr>
          <w:rFonts w:ascii="Corbel" w:hAnsi="Corbel" w:cs="Corbel"/>
          <w:i/>
          <w:iCs/>
        </w:rPr>
        <w:t>Załącznik nr 1.5 do Zarządzenia Rektora UR  nr 12/2019</w:t>
      </w:r>
    </w:p>
    <w:p w:rsidR="0085528A" w:rsidRPr="00CC64DE" w:rsidRDefault="008552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CC64D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:rsidR="0085528A" w:rsidRPr="00CC64DE" w:rsidRDefault="0085528A" w:rsidP="00EA4832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CC64D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="00CC64DE" w:rsidRPr="00CC64DE">
        <w:rPr>
          <w:rFonts w:ascii="Corbel" w:hAnsi="Corbel" w:cs="Corbel"/>
          <w:b/>
          <w:bCs/>
          <w:smallCaps/>
          <w:sz w:val="24"/>
          <w:szCs w:val="24"/>
        </w:rPr>
        <w:t xml:space="preserve"> </w:t>
      </w:r>
      <w:r w:rsidR="002E0A4E" w:rsidRPr="007E2CD5">
        <w:rPr>
          <w:rFonts w:ascii="Corbel" w:hAnsi="Corbel" w:cs="Corbel"/>
          <w:b/>
          <w:i/>
          <w:iCs/>
          <w:smallCaps/>
          <w:sz w:val="24"/>
          <w:szCs w:val="24"/>
        </w:rPr>
        <w:t>202</w:t>
      </w:r>
      <w:r w:rsidR="005D4D05">
        <w:rPr>
          <w:rFonts w:ascii="Corbel" w:hAnsi="Corbel" w:cs="Corbel"/>
          <w:b/>
          <w:i/>
          <w:iCs/>
          <w:smallCaps/>
          <w:sz w:val="24"/>
          <w:szCs w:val="24"/>
        </w:rPr>
        <w:t>2</w:t>
      </w:r>
      <w:r w:rsidR="002E0A4E" w:rsidRPr="007E2CD5">
        <w:rPr>
          <w:rFonts w:ascii="Corbel" w:hAnsi="Corbel" w:cs="Corbel"/>
          <w:b/>
          <w:i/>
          <w:iCs/>
          <w:smallCaps/>
          <w:sz w:val="24"/>
          <w:szCs w:val="24"/>
        </w:rPr>
        <w:t>-202</w:t>
      </w:r>
      <w:r w:rsidR="005D4D05">
        <w:rPr>
          <w:rFonts w:ascii="Corbel" w:hAnsi="Corbel" w:cs="Corbel"/>
          <w:b/>
          <w:i/>
          <w:iCs/>
          <w:smallCaps/>
          <w:sz w:val="24"/>
          <w:szCs w:val="24"/>
        </w:rPr>
        <w:t>5</w:t>
      </w:r>
    </w:p>
    <w:p w:rsidR="0085528A" w:rsidRPr="00CC64DE" w:rsidRDefault="0085528A" w:rsidP="00CC64DE">
      <w:pPr>
        <w:spacing w:after="0" w:line="240" w:lineRule="exact"/>
        <w:ind w:left="4956" w:firstLine="708"/>
        <w:jc w:val="both"/>
        <w:rPr>
          <w:rFonts w:ascii="Corbel" w:hAnsi="Corbel" w:cs="Corbel"/>
          <w:sz w:val="20"/>
          <w:szCs w:val="20"/>
        </w:rPr>
      </w:pPr>
      <w:r w:rsidRPr="00CC64DE">
        <w:rPr>
          <w:rFonts w:ascii="Corbel" w:hAnsi="Corbel" w:cs="Corbel"/>
          <w:i/>
          <w:iCs/>
          <w:sz w:val="20"/>
          <w:szCs w:val="20"/>
        </w:rPr>
        <w:t>(skrajne daty</w:t>
      </w:r>
      <w:r w:rsidRPr="00CC64DE">
        <w:rPr>
          <w:rFonts w:ascii="Corbel" w:hAnsi="Corbel" w:cs="Corbel"/>
          <w:sz w:val="20"/>
          <w:szCs w:val="20"/>
        </w:rPr>
        <w:t>)</w:t>
      </w:r>
    </w:p>
    <w:p w:rsidR="0085528A" w:rsidRPr="007E2CD5" w:rsidRDefault="007E2CD5" w:rsidP="00EA4832">
      <w:pPr>
        <w:spacing w:after="0" w:line="240" w:lineRule="exact"/>
        <w:jc w:val="both"/>
        <w:rPr>
          <w:rFonts w:ascii="Corbel" w:hAnsi="Corbel" w:cs="Corbel"/>
          <w:b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 w:rsidRPr="007E2CD5">
        <w:rPr>
          <w:rFonts w:ascii="Corbel" w:hAnsi="Corbel" w:cs="Corbel"/>
          <w:b/>
          <w:sz w:val="20"/>
          <w:szCs w:val="20"/>
        </w:rPr>
        <w:t xml:space="preserve">Rok akademicki </w:t>
      </w:r>
      <w:r w:rsidR="002E0A4E" w:rsidRPr="007E2CD5">
        <w:rPr>
          <w:rFonts w:ascii="Corbel" w:hAnsi="Corbel" w:cs="Corbel"/>
          <w:b/>
          <w:sz w:val="20"/>
          <w:szCs w:val="20"/>
        </w:rPr>
        <w:t>202</w:t>
      </w:r>
      <w:r w:rsidR="005D4D05">
        <w:rPr>
          <w:rFonts w:ascii="Corbel" w:hAnsi="Corbel" w:cs="Corbel"/>
          <w:b/>
          <w:sz w:val="20"/>
          <w:szCs w:val="20"/>
        </w:rPr>
        <w:t>2</w:t>
      </w:r>
      <w:r w:rsidR="002E0A4E" w:rsidRPr="007E2CD5">
        <w:rPr>
          <w:rFonts w:ascii="Corbel" w:hAnsi="Corbel" w:cs="Corbel"/>
          <w:b/>
          <w:sz w:val="20"/>
          <w:szCs w:val="20"/>
        </w:rPr>
        <w:t>/202</w:t>
      </w:r>
      <w:r w:rsidR="005D4D05">
        <w:rPr>
          <w:rFonts w:ascii="Corbel" w:hAnsi="Corbel" w:cs="Corbel"/>
          <w:b/>
          <w:sz w:val="20"/>
          <w:szCs w:val="20"/>
        </w:rPr>
        <w:t>3</w:t>
      </w:r>
    </w:p>
    <w:p w:rsidR="0085528A" w:rsidRPr="00CC64DE" w:rsidRDefault="008552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="0085528A" w:rsidRPr="00CC64DE" w:rsidRDefault="0085528A" w:rsidP="009C54AE">
      <w:pPr>
        <w:pStyle w:val="Punktygwne"/>
        <w:spacing w:before="0" w:after="0"/>
        <w:rPr>
          <w:rFonts w:ascii="Corbel" w:hAnsi="Corbel" w:cs="Corbel"/>
        </w:rPr>
      </w:pPr>
      <w:r w:rsidRPr="00CC64DE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CC64DE" w:rsidRPr="00CC64DE">
        <w:tc>
          <w:tcPr>
            <w:tcW w:w="2694" w:type="dxa"/>
            <w:vAlign w:val="center"/>
          </w:tcPr>
          <w:p w:rsidR="0085528A" w:rsidRPr="00CC64DE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528A" w:rsidRPr="007E2CD5" w:rsidRDefault="0085528A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Cs w:val="0"/>
                <w:color w:val="auto"/>
                <w:sz w:val="24"/>
                <w:szCs w:val="24"/>
              </w:rPr>
            </w:pPr>
            <w:r w:rsidRPr="007E2CD5">
              <w:rPr>
                <w:rFonts w:ascii="Corbel" w:hAnsi="Corbel" w:cs="Corbel"/>
                <w:bCs w:val="0"/>
                <w:color w:val="auto"/>
                <w:sz w:val="24"/>
                <w:szCs w:val="24"/>
              </w:rPr>
              <w:t>Pedagogika społeczna</w:t>
            </w:r>
          </w:p>
        </w:tc>
      </w:tr>
      <w:tr w:rsidR="00CC64DE" w:rsidRPr="00CC64DE">
        <w:tc>
          <w:tcPr>
            <w:tcW w:w="2694" w:type="dxa"/>
            <w:vAlign w:val="center"/>
          </w:tcPr>
          <w:p w:rsidR="0085528A" w:rsidRPr="00CC64DE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85528A" w:rsidRPr="00CC64DE" w:rsidRDefault="0085528A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:rsidR="00CC64DE" w:rsidRPr="00CC64DE">
        <w:tc>
          <w:tcPr>
            <w:tcW w:w="2694" w:type="dxa"/>
            <w:vAlign w:val="center"/>
          </w:tcPr>
          <w:p w:rsidR="0085528A" w:rsidRPr="00CC64DE" w:rsidRDefault="0085528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5528A" w:rsidRPr="00CC64DE" w:rsidRDefault="00737AFB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37AFB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C64DE" w:rsidRPr="00CC64DE">
        <w:tc>
          <w:tcPr>
            <w:tcW w:w="2694" w:type="dxa"/>
            <w:vAlign w:val="center"/>
          </w:tcPr>
          <w:p w:rsidR="0085528A" w:rsidRPr="00CC64DE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528A" w:rsidRPr="00CC64DE" w:rsidRDefault="00E33B1F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CC64DE" w:rsidRPr="00CC64DE">
        <w:tc>
          <w:tcPr>
            <w:tcW w:w="2694" w:type="dxa"/>
            <w:vAlign w:val="center"/>
          </w:tcPr>
          <w:p w:rsidR="0085528A" w:rsidRPr="00CC64DE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528A" w:rsidRPr="00CC64DE" w:rsidRDefault="0085528A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CC64DE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Nauki o rodzinie</w:t>
            </w:r>
          </w:p>
        </w:tc>
      </w:tr>
      <w:tr w:rsidR="00CC64DE" w:rsidRPr="00CC64DE">
        <w:tc>
          <w:tcPr>
            <w:tcW w:w="2694" w:type="dxa"/>
            <w:vAlign w:val="center"/>
          </w:tcPr>
          <w:p w:rsidR="0085528A" w:rsidRPr="00CC64DE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528A" w:rsidRPr="00CC64DE" w:rsidRDefault="0085528A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CC64DE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</w:p>
        </w:tc>
      </w:tr>
      <w:tr w:rsidR="00CC64DE" w:rsidRPr="00CC64DE">
        <w:tc>
          <w:tcPr>
            <w:tcW w:w="2694" w:type="dxa"/>
            <w:vAlign w:val="center"/>
          </w:tcPr>
          <w:p w:rsidR="0085528A" w:rsidRPr="00CC64DE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528A" w:rsidRPr="00CC64DE" w:rsidRDefault="0085528A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CC64DE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praktyczny</w:t>
            </w:r>
          </w:p>
        </w:tc>
      </w:tr>
      <w:tr w:rsidR="00CC64DE" w:rsidRPr="00CC64DE">
        <w:tc>
          <w:tcPr>
            <w:tcW w:w="2694" w:type="dxa"/>
            <w:vAlign w:val="center"/>
          </w:tcPr>
          <w:p w:rsidR="0085528A" w:rsidRPr="00CC64DE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528A" w:rsidRPr="00CC64DE" w:rsidRDefault="0085528A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CC64DE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stacjonarne</w:t>
            </w:r>
          </w:p>
        </w:tc>
      </w:tr>
      <w:tr w:rsidR="00CC64DE" w:rsidRPr="00CC64DE">
        <w:tc>
          <w:tcPr>
            <w:tcW w:w="2694" w:type="dxa"/>
            <w:vAlign w:val="center"/>
          </w:tcPr>
          <w:p w:rsidR="0085528A" w:rsidRPr="00CC64DE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5528A" w:rsidRPr="007E2CD5" w:rsidRDefault="0085528A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Cs w:val="0"/>
                <w:color w:val="auto"/>
                <w:sz w:val="24"/>
                <w:szCs w:val="24"/>
              </w:rPr>
            </w:pPr>
            <w:r w:rsidRPr="007E2CD5">
              <w:rPr>
                <w:rFonts w:ascii="Corbel" w:hAnsi="Corbel" w:cs="Corbel"/>
                <w:bCs w:val="0"/>
                <w:color w:val="auto"/>
                <w:sz w:val="24"/>
                <w:szCs w:val="24"/>
              </w:rPr>
              <w:t>Rok 1, semestr 2</w:t>
            </w:r>
          </w:p>
        </w:tc>
      </w:tr>
      <w:tr w:rsidR="00CC64DE" w:rsidRPr="00CC64DE">
        <w:tc>
          <w:tcPr>
            <w:tcW w:w="2694" w:type="dxa"/>
            <w:vAlign w:val="center"/>
          </w:tcPr>
          <w:p w:rsidR="0085528A" w:rsidRPr="00CC64DE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528A" w:rsidRPr="00CC64DE" w:rsidRDefault="0085528A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CC64DE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Przedmioty</w:t>
            </w:r>
            <w:r w:rsidR="00CC64DE" w:rsidRPr="00CC64DE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CC64DE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specjalnościowe, sp. Asystent osoby niepełnosprawnej</w:t>
            </w:r>
          </w:p>
        </w:tc>
      </w:tr>
      <w:tr w:rsidR="00CC64DE" w:rsidRPr="00CC64DE">
        <w:tc>
          <w:tcPr>
            <w:tcW w:w="2694" w:type="dxa"/>
            <w:vAlign w:val="center"/>
          </w:tcPr>
          <w:p w:rsidR="0085528A" w:rsidRPr="00CC64DE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5528A" w:rsidRPr="00CC64DE" w:rsidRDefault="0085528A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CC64DE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polski</w:t>
            </w:r>
          </w:p>
        </w:tc>
      </w:tr>
      <w:tr w:rsidR="00CC64DE" w:rsidRPr="00CC64DE">
        <w:tc>
          <w:tcPr>
            <w:tcW w:w="2694" w:type="dxa"/>
            <w:vAlign w:val="center"/>
          </w:tcPr>
          <w:p w:rsidR="0085528A" w:rsidRPr="00CC64DE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528A" w:rsidRPr="00CC64DE" w:rsidRDefault="0085528A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CC64DE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Dr hab. prof. UR Piotr T. Nowakowski</w:t>
            </w:r>
          </w:p>
        </w:tc>
      </w:tr>
      <w:tr w:rsidR="00CC64DE" w:rsidRPr="00CC64DE">
        <w:tc>
          <w:tcPr>
            <w:tcW w:w="2694" w:type="dxa"/>
            <w:vAlign w:val="center"/>
          </w:tcPr>
          <w:p w:rsidR="0085528A" w:rsidRPr="00CC64DE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528A" w:rsidRPr="00CC64DE" w:rsidRDefault="0085528A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</w:p>
        </w:tc>
      </w:tr>
    </w:tbl>
    <w:p w:rsidR="0085528A" w:rsidRPr="00CC64DE" w:rsidRDefault="008552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CC64DE">
        <w:rPr>
          <w:rFonts w:ascii="Corbel" w:hAnsi="Corbel" w:cs="Corbel"/>
          <w:sz w:val="24"/>
          <w:szCs w:val="24"/>
        </w:rPr>
        <w:t xml:space="preserve">* </w:t>
      </w:r>
      <w:r w:rsidRPr="00CC64DE">
        <w:rPr>
          <w:rFonts w:ascii="Corbel" w:hAnsi="Corbel" w:cs="Corbel"/>
          <w:i/>
          <w:iCs/>
          <w:sz w:val="24"/>
          <w:szCs w:val="24"/>
        </w:rPr>
        <w:t>-</w:t>
      </w:r>
      <w:r w:rsidRPr="00CC64DE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CC64DE">
        <w:rPr>
          <w:rFonts w:ascii="Corbel" w:hAnsi="Corbel" w:cs="Corbel"/>
          <w:b w:val="0"/>
          <w:bCs w:val="0"/>
          <w:sz w:val="24"/>
          <w:szCs w:val="24"/>
        </w:rPr>
        <w:t xml:space="preserve">e, </w:t>
      </w:r>
      <w:r w:rsidRPr="00CC64DE">
        <w:rPr>
          <w:rFonts w:ascii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:rsidR="0085528A" w:rsidRPr="00CC64DE" w:rsidRDefault="008552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:rsidR="0085528A" w:rsidRPr="00CC64DE" w:rsidRDefault="008552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CC64D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:rsidR="0085528A" w:rsidRPr="00CC64DE" w:rsidRDefault="008552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CC64DE" w:rsidRPr="00CC64DE" w:rsidTr="007E2CD5">
        <w:tc>
          <w:tcPr>
            <w:tcW w:w="1048" w:type="dxa"/>
            <w:vAlign w:val="center"/>
          </w:tcPr>
          <w:p w:rsidR="0085528A" w:rsidRPr="00CC64DE" w:rsidRDefault="0085528A" w:rsidP="007E2CD5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C64DE">
              <w:rPr>
                <w:rFonts w:ascii="Corbel" w:hAnsi="Corbel" w:cs="Corbel"/>
                <w:lang w:eastAsia="en-US"/>
              </w:rPr>
              <w:t>Semestr</w:t>
            </w:r>
          </w:p>
          <w:p w:rsidR="0085528A" w:rsidRPr="00CC64DE" w:rsidRDefault="0085528A" w:rsidP="007E2CD5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C64DE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:rsidR="0085528A" w:rsidRPr="00CC64DE" w:rsidRDefault="0085528A" w:rsidP="007E2CD5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C64DE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CC64DE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:rsidR="0085528A" w:rsidRPr="00CC64DE" w:rsidRDefault="0085528A" w:rsidP="007E2CD5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C64DE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85528A" w:rsidRPr="00CC64DE" w:rsidRDefault="0085528A" w:rsidP="007E2CD5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C64DE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CC64DE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0" w:type="dxa"/>
            <w:vAlign w:val="center"/>
          </w:tcPr>
          <w:p w:rsidR="0085528A" w:rsidRPr="00CC64DE" w:rsidRDefault="0085528A" w:rsidP="007E2CD5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C64DE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:rsidR="0085528A" w:rsidRPr="00CC64DE" w:rsidRDefault="0085528A" w:rsidP="007E2CD5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C64DE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CC64DE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78" w:type="dxa"/>
            <w:vAlign w:val="center"/>
          </w:tcPr>
          <w:p w:rsidR="0085528A" w:rsidRPr="00CC64DE" w:rsidRDefault="0085528A" w:rsidP="007E2CD5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C64DE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:rsidR="0085528A" w:rsidRPr="00CC64DE" w:rsidRDefault="0085528A" w:rsidP="007E2CD5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C64DE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CC64DE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:rsidR="0085528A" w:rsidRPr="00CC64DE" w:rsidRDefault="0085528A" w:rsidP="007E2CD5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C64DE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:rsidR="0085528A" w:rsidRPr="00CC64DE" w:rsidRDefault="0085528A" w:rsidP="007E2CD5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CC64DE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CC64DE" w:rsidRPr="00CC64DE" w:rsidTr="007E2CD5">
        <w:trPr>
          <w:trHeight w:val="453"/>
        </w:trPr>
        <w:tc>
          <w:tcPr>
            <w:tcW w:w="1048" w:type="dxa"/>
            <w:vAlign w:val="center"/>
          </w:tcPr>
          <w:p w:rsidR="0085528A" w:rsidRPr="00CC64DE" w:rsidRDefault="0085528A" w:rsidP="007E2CD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0" w:type="dxa"/>
            <w:vAlign w:val="center"/>
          </w:tcPr>
          <w:p w:rsidR="0085528A" w:rsidRPr="00CC64DE" w:rsidRDefault="0085528A" w:rsidP="007E2CD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00" w:type="dxa"/>
            <w:vAlign w:val="center"/>
          </w:tcPr>
          <w:p w:rsidR="0085528A" w:rsidRPr="00CC64DE" w:rsidRDefault="0085528A" w:rsidP="007E2CD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5528A" w:rsidRPr="00CC64DE" w:rsidRDefault="0085528A" w:rsidP="007E2CD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85528A" w:rsidRPr="00CC64DE" w:rsidRDefault="0085528A" w:rsidP="007E2CD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:rsidR="0085528A" w:rsidRPr="00CC64DE" w:rsidRDefault="0085528A" w:rsidP="007E2CD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:rsidR="0085528A" w:rsidRPr="00CC64DE" w:rsidRDefault="0085528A" w:rsidP="007E2CD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85528A" w:rsidRPr="00CC64DE" w:rsidRDefault="0085528A" w:rsidP="007E2CD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:rsidR="0085528A" w:rsidRPr="00CC64DE" w:rsidRDefault="0085528A" w:rsidP="007E2CD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85528A" w:rsidRPr="00CC64DE" w:rsidRDefault="0085528A" w:rsidP="007E2CD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:rsidR="0085528A" w:rsidRPr="00CC64DE" w:rsidRDefault="008552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:rsidR="0085528A" w:rsidRPr="00CC64DE" w:rsidRDefault="008552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:rsidR="0085528A" w:rsidRPr="00CC64DE" w:rsidRDefault="008552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CC64DE">
        <w:rPr>
          <w:rFonts w:ascii="Corbel" w:hAnsi="Corbel" w:cs="Corbel"/>
          <w:smallCaps w:val="0"/>
        </w:rPr>
        <w:t>1.2.</w:t>
      </w:r>
      <w:r w:rsidRPr="00CC64DE">
        <w:rPr>
          <w:rFonts w:ascii="Corbel" w:hAnsi="Corbel" w:cs="Corbel"/>
          <w:smallCaps w:val="0"/>
        </w:rPr>
        <w:tab/>
        <w:t xml:space="preserve">Sposób realizacji zajęć  </w:t>
      </w:r>
    </w:p>
    <w:p w:rsidR="003B4F74" w:rsidRDefault="0085528A" w:rsidP="00F83B28">
      <w:pPr>
        <w:pStyle w:val="Punktygwne"/>
        <w:spacing w:before="0" w:after="0"/>
        <w:ind w:left="709"/>
        <w:rPr>
          <w:rFonts w:ascii="Corbel" w:eastAsia="MS Gothic" w:hAnsi="Corbel" w:cs="Corbel"/>
          <w:b w:val="0"/>
          <w:bCs w:val="0"/>
        </w:rPr>
      </w:pPr>
      <w:r w:rsidRPr="00CC64DE">
        <w:rPr>
          <w:rFonts w:ascii="Corbel" w:eastAsia="MS Gothic" w:hAnsi="Corbel" w:cs="Corbel"/>
          <w:b w:val="0"/>
          <w:bCs w:val="0"/>
        </w:rPr>
        <w:t xml:space="preserve"> </w:t>
      </w:r>
    </w:p>
    <w:p w:rsidR="0085528A" w:rsidRPr="00CC64DE" w:rsidRDefault="0085528A" w:rsidP="00F83B28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  <w:u w:val="single"/>
        </w:rPr>
      </w:pPr>
      <w:r w:rsidRPr="00CC64DE">
        <w:rPr>
          <w:rFonts w:ascii="Corbel" w:eastAsia="MS Gothic" w:hAnsi="Corbel" w:cs="Corbel"/>
          <w:b w:val="0"/>
          <w:bCs w:val="0"/>
        </w:rPr>
        <w:t xml:space="preserve">X </w:t>
      </w:r>
      <w:r w:rsidRPr="00CC64DE">
        <w:rPr>
          <w:rFonts w:ascii="Corbel" w:hAnsi="Corbel" w:cs="Corbel"/>
          <w:b w:val="0"/>
          <w:bCs w:val="0"/>
          <w:smallCaps w:val="0"/>
          <w:u w:val="single"/>
        </w:rPr>
        <w:t xml:space="preserve"> zajęcia w formie tradycyjnej </w:t>
      </w:r>
    </w:p>
    <w:p w:rsidR="0085528A" w:rsidRPr="00CC64DE" w:rsidRDefault="0085528A" w:rsidP="00F83B28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  <w:r w:rsidRPr="00CC64DE">
        <w:rPr>
          <w:rFonts w:ascii="MS Gothic" w:eastAsia="MS Gothic" w:hAnsi="MS Gothic" w:cs="MS Gothic" w:hint="eastAsia"/>
          <w:b w:val="0"/>
          <w:bCs w:val="0"/>
        </w:rPr>
        <w:t>☐</w:t>
      </w:r>
      <w:r w:rsidRPr="00CC64DE">
        <w:rPr>
          <w:rFonts w:ascii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:rsidR="0085528A" w:rsidRPr="00CC64DE" w:rsidRDefault="008552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:rsidR="0085528A" w:rsidRPr="00CC64DE" w:rsidRDefault="008552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CC64DE">
        <w:rPr>
          <w:rFonts w:ascii="Corbel" w:hAnsi="Corbel" w:cs="Corbel"/>
          <w:smallCaps w:val="0"/>
        </w:rPr>
        <w:t xml:space="preserve">1.3 </w:t>
      </w:r>
      <w:r w:rsidRPr="00CC64DE">
        <w:rPr>
          <w:rFonts w:ascii="Corbel" w:hAnsi="Corbel" w:cs="Corbel"/>
          <w:smallCaps w:val="0"/>
        </w:rPr>
        <w:tab/>
        <w:t xml:space="preserve">Forma zaliczenia przedmiotu  (z toku) </w:t>
      </w:r>
      <w:r w:rsidRPr="00CC64D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:rsidR="003B4F74" w:rsidRDefault="003B4F74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85528A" w:rsidRPr="00CC64DE" w:rsidRDefault="008552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  <w:r w:rsidRPr="00CC64DE">
        <w:rPr>
          <w:rFonts w:ascii="Corbel" w:hAnsi="Corbel" w:cs="Corbel"/>
          <w:b w:val="0"/>
          <w:bCs w:val="0"/>
        </w:rPr>
        <w:t>egzamin</w:t>
      </w:r>
    </w:p>
    <w:p w:rsidR="0085528A" w:rsidRPr="00CC64DE" w:rsidRDefault="008552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85528A" w:rsidRDefault="0085528A" w:rsidP="009C54AE">
      <w:pPr>
        <w:pStyle w:val="Punktygwne"/>
        <w:spacing w:before="0" w:after="0"/>
        <w:rPr>
          <w:rFonts w:ascii="Corbel" w:hAnsi="Corbel" w:cs="Corbel"/>
        </w:rPr>
      </w:pPr>
      <w:r w:rsidRPr="00CC64DE">
        <w:rPr>
          <w:rFonts w:ascii="Corbel" w:hAnsi="Corbel" w:cs="Corbel"/>
        </w:rPr>
        <w:t xml:space="preserve">2.Wymagania wstępne </w:t>
      </w:r>
    </w:p>
    <w:p w:rsidR="003B4F74" w:rsidRPr="00CC64DE" w:rsidRDefault="003B4F74" w:rsidP="009C54AE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CC64DE" w:rsidRPr="00CC64DE">
        <w:tc>
          <w:tcPr>
            <w:tcW w:w="9670" w:type="dxa"/>
          </w:tcPr>
          <w:p w:rsidR="0085528A" w:rsidRPr="00CC64DE" w:rsidRDefault="0085528A" w:rsidP="00EA76B8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Znajomość podstaw pedagogiki.</w:t>
            </w:r>
          </w:p>
          <w:p w:rsidR="0085528A" w:rsidRPr="00CC64DE" w:rsidRDefault="0085528A" w:rsidP="00EA76B8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Znajomość podstaw socjologii i psychologii.</w:t>
            </w:r>
          </w:p>
          <w:p w:rsidR="0085528A" w:rsidRPr="00CC64DE" w:rsidRDefault="0085528A" w:rsidP="00CC64DE">
            <w:pPr>
              <w:pStyle w:val="Punktygwne"/>
              <w:spacing w:before="0" w:after="0"/>
              <w:contextualSpacing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Orientacja w problematyce ogólnospołecznej.</w:t>
            </w:r>
          </w:p>
        </w:tc>
      </w:tr>
    </w:tbl>
    <w:p w:rsidR="0085528A" w:rsidRPr="00CC64DE" w:rsidRDefault="0085528A" w:rsidP="009C54AE">
      <w:pPr>
        <w:pStyle w:val="Punktygwne"/>
        <w:spacing w:before="0" w:after="0"/>
        <w:rPr>
          <w:rFonts w:ascii="Corbel" w:hAnsi="Corbel" w:cs="Corbel"/>
        </w:rPr>
      </w:pPr>
    </w:p>
    <w:p w:rsidR="0085528A" w:rsidRPr="00CC64DE" w:rsidRDefault="0085528A" w:rsidP="009C54AE">
      <w:pPr>
        <w:pStyle w:val="Punktygwne"/>
        <w:spacing w:before="0" w:after="0"/>
        <w:rPr>
          <w:rFonts w:ascii="Corbel" w:hAnsi="Corbel" w:cs="Corbel"/>
        </w:rPr>
      </w:pPr>
      <w:r w:rsidRPr="00CC64DE">
        <w:rPr>
          <w:rFonts w:ascii="Corbel" w:hAnsi="Corbel" w:cs="Corbel"/>
        </w:rPr>
        <w:t>3.cele, efekty uczenia się , treści Programowe i stosowane metody Dydaktyczne</w:t>
      </w:r>
    </w:p>
    <w:p w:rsidR="0085528A" w:rsidRPr="00CC64DE" w:rsidRDefault="0085528A" w:rsidP="009C54AE">
      <w:pPr>
        <w:pStyle w:val="Punktygwne"/>
        <w:spacing w:before="0" w:after="0"/>
        <w:rPr>
          <w:rFonts w:ascii="Corbel" w:hAnsi="Corbel" w:cs="Corbel"/>
        </w:rPr>
      </w:pPr>
    </w:p>
    <w:p w:rsidR="0085528A" w:rsidRPr="00CC64DE" w:rsidRDefault="0085528A" w:rsidP="009C54AE">
      <w:pPr>
        <w:pStyle w:val="Podpunkty"/>
        <w:rPr>
          <w:rFonts w:ascii="Corbel" w:hAnsi="Corbel" w:cs="Corbel"/>
          <w:sz w:val="24"/>
          <w:szCs w:val="24"/>
        </w:rPr>
      </w:pPr>
      <w:r w:rsidRPr="00CC64DE">
        <w:rPr>
          <w:rFonts w:ascii="Corbel" w:hAnsi="Corbel" w:cs="Corbel"/>
          <w:sz w:val="24"/>
          <w:szCs w:val="24"/>
        </w:rPr>
        <w:t>3.1 Cele przedmiotu</w:t>
      </w:r>
    </w:p>
    <w:p w:rsidR="0085528A" w:rsidRPr="00CC64DE" w:rsidRDefault="008552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CC64DE" w:rsidRPr="00CC64DE">
        <w:tc>
          <w:tcPr>
            <w:tcW w:w="851" w:type="dxa"/>
            <w:vAlign w:val="center"/>
          </w:tcPr>
          <w:p w:rsidR="0085528A" w:rsidRPr="00CC64DE" w:rsidRDefault="0085528A" w:rsidP="00CC64DE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CC64D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528A" w:rsidRPr="00CC64DE" w:rsidRDefault="0085528A" w:rsidP="00CC64DE">
            <w:pPr>
              <w:pStyle w:val="Podpunkty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CC64D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Zapoznanie studentów z podstawowymi zagadnieniami dotyczącymi pedagogiki społecznej.</w:t>
            </w:r>
            <w:r w:rsidRPr="00CC64DE">
              <w:rPr>
                <w:rStyle w:val="wrtext"/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CC64DE" w:rsidRPr="00CC64DE">
        <w:tc>
          <w:tcPr>
            <w:tcW w:w="851" w:type="dxa"/>
            <w:vAlign w:val="center"/>
          </w:tcPr>
          <w:p w:rsidR="0085528A" w:rsidRPr="00CC64DE" w:rsidRDefault="0085528A" w:rsidP="00CC64DE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528A" w:rsidRPr="00CC64DE" w:rsidRDefault="0085528A" w:rsidP="00CC64DE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CC64D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Kształtowanie umiejętności i doświadczenia studentów w zakresie interpretacji i oceny zjawisk z obszaru pedagogiki społecznej.</w:t>
            </w:r>
          </w:p>
        </w:tc>
      </w:tr>
      <w:tr w:rsidR="00CC64DE" w:rsidRPr="00CC64DE">
        <w:tc>
          <w:tcPr>
            <w:tcW w:w="851" w:type="dxa"/>
            <w:vAlign w:val="center"/>
          </w:tcPr>
          <w:p w:rsidR="0085528A" w:rsidRPr="00CC64DE" w:rsidRDefault="0085528A" w:rsidP="00CC64DE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CC64D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528A" w:rsidRPr="00CC64DE" w:rsidRDefault="0085528A" w:rsidP="00CC64DE">
            <w:pPr>
              <w:pStyle w:val="Podpunkty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CC64D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Rozwijanie motywacji studentów do pogłębiania wiedzy w zakresie pedagogiki społecznej.</w:t>
            </w:r>
          </w:p>
        </w:tc>
      </w:tr>
    </w:tbl>
    <w:p w:rsidR="0085528A" w:rsidRPr="00CC64DE" w:rsidRDefault="008552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85528A" w:rsidRPr="00CC64DE" w:rsidRDefault="008552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CC64DE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:rsidR="0085528A" w:rsidRPr="00CC64DE" w:rsidRDefault="008552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CC64DE" w:rsidRPr="00CC64DE">
        <w:tc>
          <w:tcPr>
            <w:tcW w:w="1701" w:type="dxa"/>
            <w:vAlign w:val="center"/>
          </w:tcPr>
          <w:p w:rsidR="0085528A" w:rsidRPr="00CC64DE" w:rsidRDefault="008552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smallCaps w:val="0"/>
              </w:rPr>
              <w:t>EK</w:t>
            </w: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85528A" w:rsidRPr="00CC64DE" w:rsidRDefault="008552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85528A" w:rsidRPr="00CC64DE" w:rsidRDefault="008552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CC64DE"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CC64DE" w:rsidRPr="00CC64DE">
        <w:tc>
          <w:tcPr>
            <w:tcW w:w="1701" w:type="dxa"/>
          </w:tcPr>
          <w:p w:rsidR="0085528A" w:rsidRPr="00CC64DE" w:rsidRDefault="008552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:rsidR="0085528A" w:rsidRPr="00CC64DE" w:rsidRDefault="00CC64DE" w:rsidP="009C54AE">
            <w:pPr>
              <w:pStyle w:val="Punktygwne"/>
              <w:spacing w:before="0" w:after="0"/>
              <w:contextualSpacing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bCs w:val="0"/>
                <w:smallCaps w:val="0"/>
              </w:rPr>
              <w:t>Zd</w:t>
            </w:r>
            <w:r w:rsidR="0085528A" w:rsidRPr="00CC64DE">
              <w:rPr>
                <w:rFonts w:ascii="Corbel" w:hAnsi="Corbel"/>
                <w:b w:val="0"/>
                <w:bCs w:val="0"/>
                <w:smallCaps w:val="0"/>
              </w:rPr>
              <w:t>efiniuje i opis</w:t>
            </w:r>
            <w:r>
              <w:rPr>
                <w:rFonts w:ascii="Corbel" w:hAnsi="Corbel"/>
                <w:b w:val="0"/>
                <w:bCs w:val="0"/>
                <w:smallCaps w:val="0"/>
              </w:rPr>
              <w:t>ze</w:t>
            </w:r>
            <w:r w:rsidR="0085528A" w:rsidRPr="00CC64DE">
              <w:rPr>
                <w:rFonts w:ascii="Corbel" w:hAnsi="Corbel"/>
                <w:b w:val="0"/>
                <w:bCs w:val="0"/>
                <w:smallCaps w:val="0"/>
              </w:rPr>
              <w:t xml:space="preserve"> funkcje pedagogiki społecznej oraz wska</w:t>
            </w:r>
            <w:r>
              <w:rPr>
                <w:rFonts w:ascii="Corbel" w:hAnsi="Corbel"/>
                <w:b w:val="0"/>
                <w:bCs w:val="0"/>
                <w:smallCaps w:val="0"/>
              </w:rPr>
              <w:t>że</w:t>
            </w:r>
            <w:r w:rsidR="0085528A" w:rsidRPr="00CC64DE">
              <w:rPr>
                <w:rFonts w:ascii="Corbel" w:hAnsi="Corbel"/>
                <w:b w:val="0"/>
                <w:bCs w:val="0"/>
                <w:smallCaps w:val="0"/>
              </w:rPr>
              <w:t xml:space="preserve"> jej praktyczne zastosowanie.</w:t>
            </w:r>
          </w:p>
        </w:tc>
        <w:tc>
          <w:tcPr>
            <w:tcW w:w="1873" w:type="dxa"/>
          </w:tcPr>
          <w:p w:rsidR="0085528A" w:rsidRPr="00CC64DE" w:rsidRDefault="008552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K_W01</w:t>
            </w:r>
          </w:p>
        </w:tc>
      </w:tr>
      <w:tr w:rsidR="00CC64DE" w:rsidRPr="00CC64DE">
        <w:tc>
          <w:tcPr>
            <w:tcW w:w="1701" w:type="dxa"/>
          </w:tcPr>
          <w:p w:rsidR="0085528A" w:rsidRPr="00CC64DE" w:rsidRDefault="008552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:rsidR="0085528A" w:rsidRPr="00CC64DE" w:rsidRDefault="00CC64DE" w:rsidP="009C54AE">
            <w:pPr>
              <w:pStyle w:val="Punktygwne"/>
              <w:spacing w:before="0" w:after="0"/>
              <w:contextualSpacing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bCs w:val="0"/>
                <w:smallCaps w:val="0"/>
              </w:rPr>
              <w:t>Sc</w:t>
            </w:r>
            <w:r w:rsidR="0085528A" w:rsidRPr="00CC64DE">
              <w:rPr>
                <w:rFonts w:ascii="Corbel" w:hAnsi="Corbel"/>
                <w:b w:val="0"/>
                <w:bCs w:val="0"/>
                <w:smallCaps w:val="0"/>
              </w:rPr>
              <w:t>harakteryzuje społeczne funkcjonowanie jednostki i grupy, oraz problematykę więzi i relacji społecznych.</w:t>
            </w:r>
          </w:p>
        </w:tc>
        <w:tc>
          <w:tcPr>
            <w:tcW w:w="1873" w:type="dxa"/>
          </w:tcPr>
          <w:p w:rsidR="0085528A" w:rsidRPr="00CC64DE" w:rsidRDefault="008552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K_W04</w:t>
            </w:r>
          </w:p>
        </w:tc>
      </w:tr>
      <w:tr w:rsidR="00CC64DE" w:rsidRPr="00CC64DE" w:rsidTr="00303FE7">
        <w:tc>
          <w:tcPr>
            <w:tcW w:w="1701" w:type="dxa"/>
          </w:tcPr>
          <w:p w:rsidR="0085528A" w:rsidRPr="00CC64DE" w:rsidRDefault="0085528A" w:rsidP="00303FE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:rsidR="0085528A" w:rsidRPr="00CC64DE" w:rsidRDefault="0085528A" w:rsidP="00303FE7">
            <w:pPr>
              <w:pStyle w:val="Punktygwne"/>
              <w:spacing w:before="0" w:after="0"/>
              <w:contextualSpacing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/>
                <w:b w:val="0"/>
                <w:bCs w:val="0"/>
                <w:smallCaps w:val="0"/>
              </w:rPr>
              <w:t>Opis</w:t>
            </w:r>
            <w:r w:rsidR="00CC64DE">
              <w:rPr>
                <w:rFonts w:ascii="Corbel" w:hAnsi="Corbel"/>
                <w:b w:val="0"/>
                <w:bCs w:val="0"/>
                <w:smallCaps w:val="0"/>
              </w:rPr>
              <w:t>ze</w:t>
            </w:r>
            <w:r w:rsidRPr="00CC64DE">
              <w:rPr>
                <w:rFonts w:ascii="Corbel" w:hAnsi="Corbel"/>
                <w:b w:val="0"/>
                <w:bCs w:val="0"/>
                <w:smallCaps w:val="0"/>
              </w:rPr>
              <w:t xml:space="preserve"> przebieg procesu wychowania i socjalizacji w kontekście przemian współczesnych środowisk i instytucji społecznych.</w:t>
            </w:r>
          </w:p>
        </w:tc>
        <w:tc>
          <w:tcPr>
            <w:tcW w:w="1873" w:type="dxa"/>
          </w:tcPr>
          <w:p w:rsidR="0085528A" w:rsidRPr="00CC64DE" w:rsidRDefault="0085528A" w:rsidP="00303FE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K_W06</w:t>
            </w:r>
          </w:p>
        </w:tc>
      </w:tr>
      <w:tr w:rsidR="00CC64DE" w:rsidRPr="00CC64DE" w:rsidTr="00303FE7">
        <w:tc>
          <w:tcPr>
            <w:tcW w:w="1701" w:type="dxa"/>
          </w:tcPr>
          <w:p w:rsidR="0085528A" w:rsidRPr="00CC64DE" w:rsidRDefault="0085528A" w:rsidP="00303FE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:rsidR="0085528A" w:rsidRPr="00CC64DE" w:rsidRDefault="0085528A" w:rsidP="00303FE7">
            <w:pPr>
              <w:pStyle w:val="Punktygwne"/>
              <w:spacing w:before="0" w:after="0"/>
              <w:contextualSpacing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/>
                <w:b w:val="0"/>
                <w:bCs w:val="0"/>
                <w:smallCaps w:val="0"/>
              </w:rPr>
              <w:t>Dokon</w:t>
            </w:r>
            <w:r w:rsidR="00CC64DE">
              <w:rPr>
                <w:rFonts w:ascii="Corbel" w:hAnsi="Corbel"/>
                <w:b w:val="0"/>
                <w:bCs w:val="0"/>
                <w:smallCaps w:val="0"/>
              </w:rPr>
              <w:t>a</w:t>
            </w:r>
            <w:r w:rsidRPr="00CC64DE">
              <w:rPr>
                <w:rFonts w:ascii="Corbel" w:hAnsi="Corbel"/>
                <w:b w:val="0"/>
                <w:bCs w:val="0"/>
                <w:smallCaps w:val="0"/>
              </w:rPr>
              <w:t xml:space="preserve"> analizy i selekcji informacji (z wykorzystaniem różnorodnych źródeł) związanych ze społecznym funkcjonowaniem jednostki.</w:t>
            </w:r>
          </w:p>
        </w:tc>
        <w:tc>
          <w:tcPr>
            <w:tcW w:w="1873" w:type="dxa"/>
          </w:tcPr>
          <w:p w:rsidR="0085528A" w:rsidRPr="00CC64DE" w:rsidRDefault="0085528A" w:rsidP="00303FE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K_U01</w:t>
            </w:r>
          </w:p>
        </w:tc>
      </w:tr>
      <w:tr w:rsidR="00CC64DE" w:rsidRPr="00CC64DE" w:rsidTr="00303FE7">
        <w:tc>
          <w:tcPr>
            <w:tcW w:w="1701" w:type="dxa"/>
          </w:tcPr>
          <w:p w:rsidR="0085528A" w:rsidRPr="00CC64DE" w:rsidRDefault="0085528A" w:rsidP="00303FE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6096" w:type="dxa"/>
          </w:tcPr>
          <w:p w:rsidR="0085528A" w:rsidRPr="00CC64DE" w:rsidRDefault="0085528A" w:rsidP="00303FE7">
            <w:pPr>
              <w:pStyle w:val="Punktygwne"/>
              <w:spacing w:before="0" w:after="0"/>
              <w:contextualSpacing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/>
                <w:b w:val="0"/>
                <w:bCs w:val="0"/>
                <w:smallCaps w:val="0"/>
              </w:rPr>
              <w:t>Wykorzyst</w:t>
            </w:r>
            <w:r w:rsidR="00CC64DE">
              <w:rPr>
                <w:rFonts w:ascii="Corbel" w:hAnsi="Corbel"/>
                <w:b w:val="0"/>
                <w:bCs w:val="0"/>
                <w:smallCaps w:val="0"/>
              </w:rPr>
              <w:t>a</w:t>
            </w:r>
            <w:r w:rsidRPr="00CC64DE">
              <w:rPr>
                <w:rFonts w:ascii="Corbel" w:hAnsi="Corbel"/>
                <w:b w:val="0"/>
                <w:bCs w:val="0"/>
                <w:smallCaps w:val="0"/>
              </w:rPr>
              <w:t xml:space="preserve"> podstawowe umiejętności organizacyjne do planowania i realizacji zadań związanych z pedagogiką społeczną.</w:t>
            </w:r>
          </w:p>
        </w:tc>
        <w:tc>
          <w:tcPr>
            <w:tcW w:w="1873" w:type="dxa"/>
          </w:tcPr>
          <w:p w:rsidR="0085528A" w:rsidRPr="00CC64DE" w:rsidRDefault="0085528A" w:rsidP="00303FE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K_U04</w:t>
            </w:r>
          </w:p>
        </w:tc>
      </w:tr>
      <w:tr w:rsidR="00CC64DE" w:rsidRPr="00CC64DE" w:rsidTr="00303FE7">
        <w:tc>
          <w:tcPr>
            <w:tcW w:w="1701" w:type="dxa"/>
          </w:tcPr>
          <w:p w:rsidR="0085528A" w:rsidRPr="00CC64DE" w:rsidRDefault="0085528A" w:rsidP="00303FE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EK_06</w:t>
            </w:r>
          </w:p>
        </w:tc>
        <w:tc>
          <w:tcPr>
            <w:tcW w:w="6096" w:type="dxa"/>
          </w:tcPr>
          <w:p w:rsidR="0085528A" w:rsidRPr="00CC64DE" w:rsidRDefault="00CC64DE" w:rsidP="00303FE7">
            <w:pPr>
              <w:pStyle w:val="Punktygwne"/>
              <w:spacing w:before="0" w:after="0"/>
              <w:contextualSpacing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bCs w:val="0"/>
                <w:smallCaps w:val="0"/>
              </w:rPr>
              <w:t>Sf</w:t>
            </w:r>
            <w:r w:rsidR="0085528A" w:rsidRPr="00CC64DE">
              <w:rPr>
                <w:rFonts w:ascii="Corbel" w:hAnsi="Corbel"/>
                <w:b w:val="0"/>
                <w:bCs w:val="0"/>
                <w:smallCaps w:val="0"/>
              </w:rPr>
              <w:t>ormułuje swoje stanowisko dotyczące pedagogiki społecznej, z wykorzystaniem poglądów innych autorów odwołując się do interdyscyplinarnych źródeł naukowych (pedagogicznych, psychologicznych, socjologicznych, prawnych) i wyciąg</w:t>
            </w:r>
            <w:r>
              <w:rPr>
                <w:rFonts w:ascii="Corbel" w:hAnsi="Corbel"/>
                <w:b w:val="0"/>
                <w:bCs w:val="0"/>
                <w:smallCaps w:val="0"/>
              </w:rPr>
              <w:t>nie</w:t>
            </w:r>
            <w:r w:rsidR="0085528A" w:rsidRPr="00CC64DE">
              <w:rPr>
                <w:rFonts w:ascii="Corbel" w:hAnsi="Corbel"/>
                <w:b w:val="0"/>
                <w:bCs w:val="0"/>
                <w:smallCaps w:val="0"/>
              </w:rPr>
              <w:t xml:space="preserve"> adekwatne wnioski.</w:t>
            </w:r>
          </w:p>
        </w:tc>
        <w:tc>
          <w:tcPr>
            <w:tcW w:w="1873" w:type="dxa"/>
          </w:tcPr>
          <w:p w:rsidR="0085528A" w:rsidRPr="00CC64DE" w:rsidRDefault="0085528A" w:rsidP="00303FE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K_U10</w:t>
            </w:r>
          </w:p>
        </w:tc>
      </w:tr>
      <w:tr w:rsidR="00CC64DE" w:rsidRPr="00CC64DE" w:rsidTr="00303FE7">
        <w:tc>
          <w:tcPr>
            <w:tcW w:w="1701" w:type="dxa"/>
          </w:tcPr>
          <w:p w:rsidR="0085528A" w:rsidRPr="00CC64DE" w:rsidRDefault="0085528A" w:rsidP="00303FE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EK_07</w:t>
            </w:r>
          </w:p>
        </w:tc>
        <w:tc>
          <w:tcPr>
            <w:tcW w:w="6096" w:type="dxa"/>
          </w:tcPr>
          <w:p w:rsidR="0085528A" w:rsidRPr="00CC64DE" w:rsidRDefault="0085528A" w:rsidP="00303FE7">
            <w:pPr>
              <w:pStyle w:val="Punktygwne"/>
              <w:spacing w:before="0" w:after="0"/>
              <w:contextualSpacing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/>
                <w:b w:val="0"/>
                <w:bCs w:val="0"/>
                <w:smallCaps w:val="0"/>
              </w:rPr>
              <w:t>Dokon</w:t>
            </w:r>
            <w:r w:rsidR="00CC64DE">
              <w:rPr>
                <w:rFonts w:ascii="Corbel" w:hAnsi="Corbel"/>
                <w:b w:val="0"/>
                <w:bCs w:val="0"/>
                <w:smallCaps w:val="0"/>
              </w:rPr>
              <w:t>a</w:t>
            </w:r>
            <w:r w:rsidRPr="00CC64DE">
              <w:rPr>
                <w:rFonts w:ascii="Corbel" w:hAnsi="Corbel"/>
                <w:b w:val="0"/>
                <w:bCs w:val="0"/>
                <w:smallCaps w:val="0"/>
              </w:rPr>
              <w:t xml:space="preserve"> krytycznej oceny posiadanej wiedzy i umiejętności.</w:t>
            </w:r>
          </w:p>
        </w:tc>
        <w:tc>
          <w:tcPr>
            <w:tcW w:w="1873" w:type="dxa"/>
          </w:tcPr>
          <w:p w:rsidR="0085528A" w:rsidRPr="00CC64DE" w:rsidRDefault="0085528A" w:rsidP="00303FE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K_K01</w:t>
            </w:r>
          </w:p>
        </w:tc>
      </w:tr>
    </w:tbl>
    <w:p w:rsidR="0085528A" w:rsidRPr="00CC64DE" w:rsidRDefault="008552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85528A" w:rsidRPr="00CC64DE" w:rsidRDefault="008552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CC64D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:rsidR="0085528A" w:rsidRPr="00CC64DE" w:rsidRDefault="008552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CC64DE">
        <w:rPr>
          <w:rFonts w:ascii="Corbel" w:hAnsi="Corbel" w:cs="Corbel"/>
          <w:sz w:val="24"/>
          <w:szCs w:val="24"/>
        </w:rPr>
        <w:t xml:space="preserve">Problematyka wykładu </w:t>
      </w:r>
    </w:p>
    <w:p w:rsidR="0085528A" w:rsidRPr="00CC64DE" w:rsidRDefault="008552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CC64DE" w:rsidRPr="00CC64DE" w:rsidTr="00EA76B8">
        <w:tc>
          <w:tcPr>
            <w:tcW w:w="9639" w:type="dxa"/>
          </w:tcPr>
          <w:p w:rsidR="0085528A" w:rsidRPr="00CC64DE" w:rsidRDefault="008552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CC64DE" w:rsidRPr="00CC64DE" w:rsidTr="00EA76B8">
        <w:tc>
          <w:tcPr>
            <w:tcW w:w="9639" w:type="dxa"/>
          </w:tcPr>
          <w:p w:rsidR="0085528A" w:rsidRPr="00CC64DE" w:rsidRDefault="0085528A" w:rsidP="00303FE7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1. Pedagogika społeczna jako subdyscyplina nauk pedagogicznych.</w:t>
            </w:r>
          </w:p>
        </w:tc>
      </w:tr>
      <w:tr w:rsidR="00CC64DE" w:rsidRPr="00CC64DE" w:rsidTr="00EA76B8">
        <w:tc>
          <w:tcPr>
            <w:tcW w:w="9639" w:type="dxa"/>
          </w:tcPr>
          <w:p w:rsidR="0085528A" w:rsidRPr="00CC64DE" w:rsidRDefault="0085528A" w:rsidP="00303FE7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2. Definicja pedagogiki społecznej.</w:t>
            </w:r>
          </w:p>
        </w:tc>
      </w:tr>
      <w:tr w:rsidR="00CC64DE" w:rsidRPr="00CC64DE" w:rsidTr="00EA76B8">
        <w:tc>
          <w:tcPr>
            <w:tcW w:w="9639" w:type="dxa"/>
          </w:tcPr>
          <w:p w:rsidR="0085528A" w:rsidRPr="00CC64DE" w:rsidRDefault="0085528A" w:rsidP="00303FE7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lastRenderedPageBreak/>
              <w:t>3. Formy i kierunki oddziaływań w pedagogice społecznej.</w:t>
            </w:r>
          </w:p>
        </w:tc>
      </w:tr>
      <w:tr w:rsidR="00CC64DE" w:rsidRPr="00CC64DE" w:rsidTr="00EA76B8">
        <w:tc>
          <w:tcPr>
            <w:tcW w:w="9639" w:type="dxa"/>
          </w:tcPr>
          <w:p w:rsidR="0085528A" w:rsidRPr="00CC64DE" w:rsidRDefault="0085528A" w:rsidP="00EA76B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4. Prekursorzy pedagogiki społecznej oraz rozwój i główni przedstawiciele dyscypliny w Polsce.</w:t>
            </w:r>
          </w:p>
        </w:tc>
      </w:tr>
      <w:tr w:rsidR="00CC64DE" w:rsidRPr="00CC64DE" w:rsidTr="00EA76B8">
        <w:tc>
          <w:tcPr>
            <w:tcW w:w="9639" w:type="dxa"/>
          </w:tcPr>
          <w:p w:rsidR="0085528A" w:rsidRPr="00CC64DE" w:rsidRDefault="008552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5. Podstawowe środowiska wychowawcze.</w:t>
            </w:r>
          </w:p>
        </w:tc>
      </w:tr>
      <w:tr w:rsidR="00CC64DE" w:rsidRPr="00CC64DE" w:rsidTr="00303FE7">
        <w:tc>
          <w:tcPr>
            <w:tcW w:w="9639" w:type="dxa"/>
          </w:tcPr>
          <w:p w:rsidR="0085528A" w:rsidRPr="00CC64DE" w:rsidRDefault="0085528A" w:rsidP="00303FE7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6. Przemiany środowiska społeczno-kulturowego człowieka.</w:t>
            </w:r>
          </w:p>
        </w:tc>
      </w:tr>
    </w:tbl>
    <w:p w:rsidR="0085528A" w:rsidRPr="00CC64DE" w:rsidRDefault="008552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="0085528A" w:rsidRPr="00CC64DE" w:rsidRDefault="0085528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CC64D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:rsidR="0085528A" w:rsidRPr="00CC64DE" w:rsidRDefault="0085528A" w:rsidP="00807B52">
      <w:pPr>
        <w:pStyle w:val="Akapitzlist"/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CC64DE" w:rsidRPr="00CC64DE">
        <w:tc>
          <w:tcPr>
            <w:tcW w:w="9639" w:type="dxa"/>
          </w:tcPr>
          <w:p w:rsidR="0085528A" w:rsidRPr="00CC64DE" w:rsidRDefault="008552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CC64DE" w:rsidRPr="00CC64DE">
        <w:tc>
          <w:tcPr>
            <w:tcW w:w="9639" w:type="dxa"/>
          </w:tcPr>
          <w:p w:rsidR="0085528A" w:rsidRPr="00CC64DE" w:rsidRDefault="008552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Nie dotyczy.</w:t>
            </w:r>
          </w:p>
        </w:tc>
      </w:tr>
    </w:tbl>
    <w:p w:rsidR="0085528A" w:rsidRPr="00CC64DE" w:rsidRDefault="008552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85528A" w:rsidRPr="00CC64DE" w:rsidRDefault="008552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CC64DE">
        <w:rPr>
          <w:rFonts w:ascii="Corbel" w:hAnsi="Corbel" w:cs="Corbel"/>
          <w:smallCaps w:val="0"/>
        </w:rPr>
        <w:t>3.4 Metody dydaktyczne</w:t>
      </w:r>
    </w:p>
    <w:p w:rsidR="0085528A" w:rsidRPr="00CC64DE" w:rsidRDefault="008552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85528A" w:rsidRPr="00CC64DE" w:rsidRDefault="0085528A" w:rsidP="00807B5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CC64DE">
        <w:rPr>
          <w:rFonts w:ascii="Corbel" w:hAnsi="Corbel" w:cs="Corbel"/>
          <w:b w:val="0"/>
          <w:bCs w:val="0"/>
          <w:smallCaps w:val="0"/>
        </w:rPr>
        <w:t xml:space="preserve">Wykład problemowy, wykład z prezentacją multimedialną. </w:t>
      </w:r>
    </w:p>
    <w:p w:rsidR="0085528A" w:rsidRPr="00CC64DE" w:rsidRDefault="008552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:rsidR="0085528A" w:rsidRPr="00CC64DE" w:rsidRDefault="008552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CC64DE">
        <w:rPr>
          <w:rFonts w:ascii="Corbel" w:hAnsi="Corbel" w:cs="Corbel"/>
          <w:smallCaps w:val="0"/>
        </w:rPr>
        <w:t>4. METODY I KRYTERIA OCENY</w:t>
      </w:r>
    </w:p>
    <w:p w:rsidR="0085528A" w:rsidRPr="00CC64DE" w:rsidRDefault="008552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:rsidR="0085528A" w:rsidRPr="00CC64DE" w:rsidRDefault="008552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CC64DE">
        <w:rPr>
          <w:rFonts w:ascii="Corbel" w:hAnsi="Corbel" w:cs="Corbel"/>
          <w:smallCaps w:val="0"/>
        </w:rPr>
        <w:t>4.1 Sposoby weryfikacji efektów uczenia się</w:t>
      </w:r>
    </w:p>
    <w:p w:rsidR="0085528A" w:rsidRPr="00CC64DE" w:rsidRDefault="008552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CC64DE" w:rsidRPr="00CC64DE">
        <w:tc>
          <w:tcPr>
            <w:tcW w:w="1985" w:type="dxa"/>
            <w:vAlign w:val="center"/>
          </w:tcPr>
          <w:p w:rsidR="0085528A" w:rsidRPr="00CC64DE" w:rsidRDefault="008552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528A" w:rsidRPr="00CC64DE" w:rsidRDefault="008552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 xml:space="preserve">Metody oceny efektów uczenia </w:t>
            </w:r>
            <w:r w:rsidR="003B4F74" w:rsidRPr="00CC64DE">
              <w:rPr>
                <w:rFonts w:ascii="Corbel" w:hAnsi="Corbel" w:cs="Corbel"/>
                <w:b w:val="0"/>
                <w:bCs w:val="0"/>
                <w:smallCaps w:val="0"/>
              </w:rPr>
              <w:t>się</w:t>
            </w:r>
          </w:p>
          <w:p w:rsidR="0085528A" w:rsidRPr="00CC64DE" w:rsidRDefault="008552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528A" w:rsidRPr="00CC64DE" w:rsidRDefault="008552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:rsidR="0085528A" w:rsidRPr="00CC64DE" w:rsidRDefault="008552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CC64DE" w:rsidRPr="00CC64DE">
        <w:tc>
          <w:tcPr>
            <w:tcW w:w="1985" w:type="dxa"/>
          </w:tcPr>
          <w:p w:rsidR="0085528A" w:rsidRPr="00CC64DE" w:rsidRDefault="008552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proofErr w:type="spellStart"/>
            <w:r w:rsidRPr="00CC64DE">
              <w:rPr>
                <w:rFonts w:ascii="Corbel" w:hAnsi="Corbel" w:cs="Corbel"/>
                <w:b w:val="0"/>
                <w:bCs w:val="0"/>
              </w:rPr>
              <w:t>ek</w:t>
            </w:r>
            <w:proofErr w:type="spellEnd"/>
            <w:r w:rsidRPr="00CC64DE">
              <w:rPr>
                <w:rFonts w:ascii="Corbel" w:hAnsi="Corbel" w:cs="Corbel"/>
                <w:b w:val="0"/>
                <w:bCs w:val="0"/>
              </w:rPr>
              <w:t xml:space="preserve">_ 01 </w:t>
            </w:r>
          </w:p>
        </w:tc>
        <w:tc>
          <w:tcPr>
            <w:tcW w:w="5528" w:type="dxa"/>
          </w:tcPr>
          <w:p w:rsidR="0085528A" w:rsidRPr="00CC64DE" w:rsidRDefault="00CC64DE" w:rsidP="00CC64D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trike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egzamin</w:t>
            </w:r>
            <w:r w:rsidR="0085528A" w:rsidRPr="00CC64DE">
              <w:rPr>
                <w:rFonts w:ascii="Corbel" w:hAnsi="Corbel" w:cs="Corbel"/>
                <w:b w:val="0"/>
                <w:bCs w:val="0"/>
                <w:smallCaps w:val="0"/>
              </w:rPr>
              <w:t xml:space="preserve"> w formie pisemnej</w:t>
            </w:r>
          </w:p>
        </w:tc>
        <w:tc>
          <w:tcPr>
            <w:tcW w:w="2126" w:type="dxa"/>
          </w:tcPr>
          <w:p w:rsidR="0085528A" w:rsidRPr="00CC64DE" w:rsidRDefault="0085528A" w:rsidP="00807B52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CC64DE" w:rsidRPr="00CC64DE" w:rsidTr="00303FE7">
        <w:tc>
          <w:tcPr>
            <w:tcW w:w="1985" w:type="dxa"/>
          </w:tcPr>
          <w:p w:rsidR="0085528A" w:rsidRPr="00CC64DE" w:rsidRDefault="0085528A" w:rsidP="00303FE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C64D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:rsidR="0085528A" w:rsidRPr="00CC64DE" w:rsidRDefault="00CC64DE" w:rsidP="00CC64D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egzamin</w:t>
            </w:r>
            <w:r w:rsidR="0085528A" w:rsidRPr="00CC64DE">
              <w:rPr>
                <w:rFonts w:ascii="Corbel" w:hAnsi="Corbel" w:cs="Corbel"/>
                <w:b w:val="0"/>
                <w:bCs w:val="0"/>
                <w:smallCaps w:val="0"/>
              </w:rPr>
              <w:t xml:space="preserve"> w formie pisemnej</w:t>
            </w:r>
          </w:p>
        </w:tc>
        <w:tc>
          <w:tcPr>
            <w:tcW w:w="2126" w:type="dxa"/>
          </w:tcPr>
          <w:p w:rsidR="0085528A" w:rsidRPr="00CC64DE" w:rsidRDefault="0085528A" w:rsidP="00807B52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CC64DE" w:rsidRPr="00CC64DE" w:rsidTr="00303FE7">
        <w:tc>
          <w:tcPr>
            <w:tcW w:w="1985" w:type="dxa"/>
          </w:tcPr>
          <w:p w:rsidR="0085528A" w:rsidRPr="00CC64DE" w:rsidRDefault="0085528A" w:rsidP="00303FE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C64DE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:rsidR="0085528A" w:rsidRPr="00CC64DE" w:rsidRDefault="00CC64DE" w:rsidP="00CC64D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egzamin</w:t>
            </w:r>
            <w:r w:rsidR="0085528A" w:rsidRPr="00CC64DE">
              <w:rPr>
                <w:rFonts w:ascii="Corbel" w:hAnsi="Corbel" w:cs="Corbel"/>
                <w:b w:val="0"/>
                <w:bCs w:val="0"/>
                <w:smallCaps w:val="0"/>
              </w:rPr>
              <w:t xml:space="preserve"> w formie pisemnej</w:t>
            </w:r>
          </w:p>
        </w:tc>
        <w:tc>
          <w:tcPr>
            <w:tcW w:w="2126" w:type="dxa"/>
          </w:tcPr>
          <w:p w:rsidR="0085528A" w:rsidRPr="00CC64DE" w:rsidRDefault="0085528A" w:rsidP="00807B52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CC64DE" w:rsidRPr="00CC64DE" w:rsidTr="00303FE7">
        <w:tc>
          <w:tcPr>
            <w:tcW w:w="1985" w:type="dxa"/>
          </w:tcPr>
          <w:p w:rsidR="0085528A" w:rsidRPr="00CC64DE" w:rsidRDefault="0085528A" w:rsidP="00303FE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C64DE">
              <w:rPr>
                <w:rFonts w:ascii="Corbel" w:hAnsi="Corbel" w:cs="Corbel"/>
                <w:b w:val="0"/>
                <w:bCs w:val="0"/>
              </w:rPr>
              <w:t>Ek_ 04</w:t>
            </w:r>
          </w:p>
        </w:tc>
        <w:tc>
          <w:tcPr>
            <w:tcW w:w="5528" w:type="dxa"/>
          </w:tcPr>
          <w:p w:rsidR="0085528A" w:rsidRPr="00CC64DE" w:rsidRDefault="00CC64DE" w:rsidP="00CC64D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egzamin</w:t>
            </w:r>
            <w:r w:rsidR="0085528A" w:rsidRPr="00CC64DE">
              <w:rPr>
                <w:rFonts w:ascii="Corbel" w:hAnsi="Corbel" w:cs="Corbel"/>
                <w:b w:val="0"/>
                <w:bCs w:val="0"/>
                <w:smallCaps w:val="0"/>
              </w:rPr>
              <w:t xml:space="preserve"> w formie pisemnej</w:t>
            </w:r>
          </w:p>
        </w:tc>
        <w:tc>
          <w:tcPr>
            <w:tcW w:w="2126" w:type="dxa"/>
          </w:tcPr>
          <w:p w:rsidR="0085528A" w:rsidRPr="00CC64DE" w:rsidRDefault="0085528A" w:rsidP="00807B52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CC64DE" w:rsidRPr="00CC64DE" w:rsidTr="00303FE7">
        <w:tc>
          <w:tcPr>
            <w:tcW w:w="1985" w:type="dxa"/>
          </w:tcPr>
          <w:p w:rsidR="0085528A" w:rsidRPr="00CC64DE" w:rsidRDefault="0085528A" w:rsidP="00303FE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C64DE">
              <w:rPr>
                <w:rFonts w:ascii="Corbel" w:hAnsi="Corbel" w:cs="Corbel"/>
                <w:b w:val="0"/>
                <w:bCs w:val="0"/>
              </w:rPr>
              <w:t>Ek_ 05</w:t>
            </w:r>
          </w:p>
        </w:tc>
        <w:tc>
          <w:tcPr>
            <w:tcW w:w="5528" w:type="dxa"/>
          </w:tcPr>
          <w:p w:rsidR="0085528A" w:rsidRPr="00CC64DE" w:rsidRDefault="00CC64DE" w:rsidP="00CC64D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egzamin</w:t>
            </w:r>
            <w:r w:rsidR="0085528A" w:rsidRPr="00CC64DE">
              <w:rPr>
                <w:rFonts w:ascii="Corbel" w:hAnsi="Corbel" w:cs="Corbel"/>
                <w:b w:val="0"/>
                <w:bCs w:val="0"/>
                <w:smallCaps w:val="0"/>
              </w:rPr>
              <w:t xml:space="preserve"> w formie pisemnej</w:t>
            </w:r>
          </w:p>
        </w:tc>
        <w:tc>
          <w:tcPr>
            <w:tcW w:w="2126" w:type="dxa"/>
          </w:tcPr>
          <w:p w:rsidR="0085528A" w:rsidRPr="00CC64DE" w:rsidRDefault="0085528A" w:rsidP="00807B52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CC64DE" w:rsidRPr="00CC64DE" w:rsidTr="00303FE7">
        <w:tc>
          <w:tcPr>
            <w:tcW w:w="1985" w:type="dxa"/>
          </w:tcPr>
          <w:p w:rsidR="0085528A" w:rsidRPr="00CC64DE" w:rsidRDefault="0085528A" w:rsidP="00303FE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C64DE">
              <w:rPr>
                <w:rFonts w:ascii="Corbel" w:hAnsi="Corbel" w:cs="Corbel"/>
                <w:b w:val="0"/>
                <w:bCs w:val="0"/>
              </w:rPr>
              <w:t>Ek_ 06</w:t>
            </w:r>
          </w:p>
        </w:tc>
        <w:tc>
          <w:tcPr>
            <w:tcW w:w="5528" w:type="dxa"/>
          </w:tcPr>
          <w:p w:rsidR="0085528A" w:rsidRPr="00CC64DE" w:rsidRDefault="00CC64DE" w:rsidP="00CC64D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egzamin</w:t>
            </w:r>
            <w:r w:rsidR="0085528A" w:rsidRPr="00CC64DE">
              <w:rPr>
                <w:rFonts w:ascii="Corbel" w:hAnsi="Corbel" w:cs="Corbel"/>
                <w:b w:val="0"/>
                <w:bCs w:val="0"/>
                <w:smallCaps w:val="0"/>
              </w:rPr>
              <w:t xml:space="preserve"> w formie pisemnej</w:t>
            </w:r>
          </w:p>
        </w:tc>
        <w:tc>
          <w:tcPr>
            <w:tcW w:w="2126" w:type="dxa"/>
          </w:tcPr>
          <w:p w:rsidR="0085528A" w:rsidRPr="00CC64DE" w:rsidRDefault="0085528A" w:rsidP="00807B52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CC64DE" w:rsidRPr="00CC64DE">
        <w:tc>
          <w:tcPr>
            <w:tcW w:w="1985" w:type="dxa"/>
          </w:tcPr>
          <w:p w:rsidR="0085528A" w:rsidRPr="00CC64DE" w:rsidRDefault="008552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C64DE">
              <w:rPr>
                <w:rFonts w:ascii="Corbel" w:hAnsi="Corbel" w:cs="Corbel"/>
                <w:b w:val="0"/>
                <w:bCs w:val="0"/>
              </w:rPr>
              <w:t>Ek_ 07</w:t>
            </w:r>
          </w:p>
        </w:tc>
        <w:tc>
          <w:tcPr>
            <w:tcW w:w="5528" w:type="dxa"/>
          </w:tcPr>
          <w:p w:rsidR="0085528A" w:rsidRPr="00CC64DE" w:rsidRDefault="00CC64DE" w:rsidP="00CC64D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egzamin</w:t>
            </w:r>
            <w:r w:rsidR="0085528A" w:rsidRPr="00CC64DE">
              <w:rPr>
                <w:rFonts w:ascii="Corbel" w:hAnsi="Corbel" w:cs="Corbel"/>
                <w:b w:val="0"/>
                <w:bCs w:val="0"/>
                <w:smallCaps w:val="0"/>
              </w:rPr>
              <w:t xml:space="preserve"> w formie pisemnej</w:t>
            </w:r>
          </w:p>
        </w:tc>
        <w:tc>
          <w:tcPr>
            <w:tcW w:w="2126" w:type="dxa"/>
          </w:tcPr>
          <w:p w:rsidR="0085528A" w:rsidRPr="00CC64DE" w:rsidRDefault="0085528A" w:rsidP="00807B52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</w:tbl>
    <w:p w:rsidR="0085528A" w:rsidRPr="00CC64DE" w:rsidRDefault="008552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85528A" w:rsidRPr="00CC64DE" w:rsidRDefault="008552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CC64DE">
        <w:rPr>
          <w:rFonts w:ascii="Corbel" w:hAnsi="Corbel" w:cs="Corbel"/>
          <w:smallCaps w:val="0"/>
        </w:rPr>
        <w:t>4.2 Warunki zaliczenia przedmiotu (kryteria oceniania)</w:t>
      </w:r>
    </w:p>
    <w:p w:rsidR="0085528A" w:rsidRPr="00CC64DE" w:rsidRDefault="008552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CC64DE" w:rsidRPr="00CC64DE">
        <w:tc>
          <w:tcPr>
            <w:tcW w:w="9670" w:type="dxa"/>
          </w:tcPr>
          <w:p w:rsidR="0085528A" w:rsidRPr="00CC64DE" w:rsidRDefault="008552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  <w:p w:rsidR="0085528A" w:rsidRPr="00CC64DE" w:rsidRDefault="00CC64DE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Egzamin</w:t>
            </w:r>
            <w:r w:rsidR="0085528A" w:rsidRPr="00CC64DE">
              <w:rPr>
                <w:rFonts w:ascii="Corbel" w:hAnsi="Corbel" w:cs="Corbel"/>
                <w:b w:val="0"/>
                <w:bCs w:val="0"/>
                <w:smallCaps w:val="0"/>
              </w:rPr>
              <w:t xml:space="preserve"> w formie pisemnej z oceną.</w:t>
            </w:r>
          </w:p>
          <w:p w:rsidR="0085528A" w:rsidRPr="00CC64DE" w:rsidRDefault="008552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:rsidR="0085528A" w:rsidRPr="00CC64DE" w:rsidRDefault="008552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85528A" w:rsidRPr="00CC64DE" w:rsidRDefault="008552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CC64D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5528A" w:rsidRPr="00CC64DE" w:rsidRDefault="008552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CC64DE" w:rsidRPr="00CC64DE">
        <w:tc>
          <w:tcPr>
            <w:tcW w:w="4962" w:type="dxa"/>
            <w:vAlign w:val="center"/>
          </w:tcPr>
          <w:p w:rsidR="0085528A" w:rsidRPr="00CC64DE" w:rsidRDefault="008552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CC64D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5528A" w:rsidRPr="00CC64DE" w:rsidRDefault="008552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CC64D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CC64DE" w:rsidRPr="00CC64DE">
        <w:tc>
          <w:tcPr>
            <w:tcW w:w="4962" w:type="dxa"/>
          </w:tcPr>
          <w:p w:rsidR="0085528A" w:rsidRPr="00CC64DE" w:rsidRDefault="0085528A" w:rsidP="009C1331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 w:rsidR="00CC64DE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CC64DE">
              <w:t>z harmonogramu</w:t>
            </w:r>
            <w:r w:rsidR="00CC64DE">
              <w:t xml:space="preserve"> </w:t>
            </w:r>
            <w:r w:rsidRPr="00CC64D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528A" w:rsidRPr="00CC64DE" w:rsidRDefault="0085528A" w:rsidP="00B264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CC64DE" w:rsidRPr="00CC64DE">
        <w:tc>
          <w:tcPr>
            <w:tcW w:w="4962" w:type="dxa"/>
          </w:tcPr>
          <w:p w:rsidR="0085528A" w:rsidRPr="00CC64DE" w:rsidRDefault="008552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:rsidR="0085528A" w:rsidRPr="00CC64DE" w:rsidRDefault="008552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5528A" w:rsidRPr="00CC64DE" w:rsidRDefault="00CC64DE" w:rsidP="00B264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CC64DE" w:rsidRPr="00CC64DE">
        <w:tc>
          <w:tcPr>
            <w:tcW w:w="4962" w:type="dxa"/>
          </w:tcPr>
          <w:p w:rsidR="0085528A" w:rsidRPr="00CC64DE" w:rsidRDefault="008552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:rsidR="0085528A" w:rsidRPr="00CC64DE" w:rsidRDefault="008552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(przygotowanie do egzaminu)</w:t>
            </w:r>
          </w:p>
        </w:tc>
        <w:tc>
          <w:tcPr>
            <w:tcW w:w="4677" w:type="dxa"/>
          </w:tcPr>
          <w:p w:rsidR="0085528A" w:rsidRPr="00CC64DE" w:rsidRDefault="00CC64DE" w:rsidP="00B264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  <w:r w:rsidR="0085528A" w:rsidRPr="00CC64DE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CC64DE" w:rsidRPr="00CC64DE">
        <w:tc>
          <w:tcPr>
            <w:tcW w:w="4962" w:type="dxa"/>
          </w:tcPr>
          <w:p w:rsidR="0085528A" w:rsidRPr="00CC64DE" w:rsidRDefault="008552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528A" w:rsidRPr="00CC64DE" w:rsidRDefault="0085528A" w:rsidP="00B264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CC64DE" w:rsidRPr="00CC64DE">
        <w:tc>
          <w:tcPr>
            <w:tcW w:w="4962" w:type="dxa"/>
          </w:tcPr>
          <w:p w:rsidR="0085528A" w:rsidRPr="00CC64DE" w:rsidRDefault="008552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CC64D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528A" w:rsidRPr="00CC64DE" w:rsidRDefault="0085528A" w:rsidP="00B264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:rsidR="0085528A" w:rsidRPr="00CC64DE" w:rsidRDefault="008552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CC64D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:rsidR="0085528A" w:rsidRPr="00CC64DE" w:rsidRDefault="008552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85528A" w:rsidRPr="00CC64DE" w:rsidRDefault="008552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CC64DE">
        <w:rPr>
          <w:rFonts w:ascii="Corbel" w:hAnsi="Corbel" w:cs="Corbel"/>
          <w:smallCaps w:val="0"/>
        </w:rPr>
        <w:t>6. PRAKTYKI ZAWODOWE W RAMACH PRZEDMIOTU</w:t>
      </w:r>
    </w:p>
    <w:p w:rsidR="0085528A" w:rsidRPr="00CC64DE" w:rsidRDefault="008552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CC64DE" w:rsidRPr="00CC64DE">
        <w:trPr>
          <w:trHeight w:val="397"/>
        </w:trPr>
        <w:tc>
          <w:tcPr>
            <w:tcW w:w="3544" w:type="dxa"/>
          </w:tcPr>
          <w:p w:rsidR="0085528A" w:rsidRPr="00CC64DE" w:rsidRDefault="008552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:rsidR="0085528A" w:rsidRPr="00CC64DE" w:rsidRDefault="008552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Nie dotyczy</w:t>
            </w:r>
          </w:p>
        </w:tc>
      </w:tr>
      <w:tr w:rsidR="00CC64DE" w:rsidRPr="00CC64DE">
        <w:trPr>
          <w:trHeight w:val="397"/>
        </w:trPr>
        <w:tc>
          <w:tcPr>
            <w:tcW w:w="3544" w:type="dxa"/>
          </w:tcPr>
          <w:p w:rsidR="0085528A" w:rsidRPr="00CC64DE" w:rsidRDefault="008552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528A" w:rsidRPr="00CC64DE" w:rsidRDefault="008552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Nie dotyczy</w:t>
            </w:r>
          </w:p>
        </w:tc>
      </w:tr>
    </w:tbl>
    <w:p w:rsidR="0085528A" w:rsidRPr="00CC64DE" w:rsidRDefault="008552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="0085528A" w:rsidRPr="00CC64DE" w:rsidRDefault="008552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CC64DE">
        <w:rPr>
          <w:rFonts w:ascii="Corbel" w:hAnsi="Corbel" w:cs="Corbel"/>
          <w:smallCaps w:val="0"/>
        </w:rPr>
        <w:t>7. LITERATURA</w:t>
      </w:r>
    </w:p>
    <w:p w:rsidR="0085528A" w:rsidRPr="00CC64DE" w:rsidRDefault="008552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CC64DE" w:rsidRPr="00CC64DE">
        <w:trPr>
          <w:trHeight w:val="397"/>
        </w:trPr>
        <w:tc>
          <w:tcPr>
            <w:tcW w:w="7513" w:type="dxa"/>
          </w:tcPr>
          <w:p w:rsidR="0085528A" w:rsidRPr="00CC64DE" w:rsidRDefault="0085528A" w:rsidP="00B26420">
            <w:pPr>
              <w:pStyle w:val="Punktygwne"/>
              <w:spacing w:before="0" w:after="0" w:line="276" w:lineRule="auto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:rsidR="0085528A" w:rsidRPr="00CC64DE" w:rsidRDefault="0085528A" w:rsidP="00B26420">
            <w:pPr>
              <w:spacing w:after="0"/>
              <w:ind w:left="357" w:hanging="357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 xml:space="preserve">Cichosz M., </w:t>
            </w:r>
            <w:r w:rsidRPr="00CC64DE">
              <w:rPr>
                <w:rFonts w:ascii="Corbel" w:hAnsi="Corbel" w:cs="Corbel"/>
                <w:i/>
                <w:iCs/>
                <w:sz w:val="24"/>
                <w:szCs w:val="24"/>
              </w:rPr>
              <w:t>Pedagogika społeczna: zarys problematyki</w:t>
            </w:r>
            <w:r w:rsidRPr="00CC64DE">
              <w:rPr>
                <w:rFonts w:ascii="Corbel" w:hAnsi="Corbel" w:cs="Corbel"/>
                <w:sz w:val="24"/>
                <w:szCs w:val="24"/>
              </w:rPr>
              <w:t>, Oficyna</w:t>
            </w:r>
            <w:r w:rsidR="00B26420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CC64DE">
              <w:rPr>
                <w:rFonts w:ascii="Corbel" w:hAnsi="Corbel" w:cs="Corbel"/>
                <w:sz w:val="24"/>
                <w:szCs w:val="24"/>
              </w:rPr>
              <w:t>Wydawnicza „Impuls”, Kraków 2014.</w:t>
            </w:r>
          </w:p>
          <w:p w:rsidR="0085528A" w:rsidRPr="00CC64DE" w:rsidRDefault="0085528A" w:rsidP="00B26420">
            <w:pPr>
              <w:spacing w:after="0"/>
              <w:ind w:left="357" w:hanging="357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 xml:space="preserve">Kawula S., </w:t>
            </w:r>
            <w:r w:rsidRPr="00CC64DE">
              <w:rPr>
                <w:rFonts w:ascii="Corbel" w:hAnsi="Corbel" w:cs="Corbel"/>
                <w:i/>
                <w:iCs/>
                <w:sz w:val="24"/>
                <w:szCs w:val="24"/>
              </w:rPr>
              <w:t>Pedagogika społeczna dzisiaj i jutro</w:t>
            </w:r>
            <w:r w:rsidRPr="00CC64DE">
              <w:rPr>
                <w:rFonts w:ascii="Corbel" w:hAnsi="Corbel" w:cs="Corbel"/>
                <w:sz w:val="24"/>
                <w:szCs w:val="24"/>
              </w:rPr>
              <w:t>, Wydawnictwo Edukacyjne „Akapit”, Toruń 2012.</w:t>
            </w:r>
          </w:p>
          <w:p w:rsidR="0085528A" w:rsidRPr="00CC64DE" w:rsidRDefault="0085528A" w:rsidP="00B26420">
            <w:pPr>
              <w:pStyle w:val="NormalnyWeb"/>
              <w:spacing w:before="0" w:beforeAutospacing="0" w:after="0" w:afterAutospacing="0" w:line="276" w:lineRule="auto"/>
              <w:ind w:left="405" w:hanging="405"/>
              <w:rPr>
                <w:rFonts w:ascii="Corbel" w:hAnsi="Corbel" w:cs="Corbel"/>
              </w:rPr>
            </w:pPr>
            <w:proofErr w:type="spellStart"/>
            <w:r w:rsidRPr="00CC64DE">
              <w:rPr>
                <w:rFonts w:ascii="Corbel" w:hAnsi="Corbel" w:cs="Corbel"/>
              </w:rPr>
              <w:t>Marynowicz</w:t>
            </w:r>
            <w:proofErr w:type="spellEnd"/>
            <w:r w:rsidRPr="00CC64DE">
              <w:rPr>
                <w:rFonts w:ascii="Corbel" w:hAnsi="Corbel" w:cs="Corbel"/>
              </w:rPr>
              <w:t xml:space="preserve">-Hetka E. (red.), </w:t>
            </w:r>
            <w:r w:rsidRPr="00CC64DE">
              <w:rPr>
                <w:rFonts w:ascii="Corbel" w:hAnsi="Corbel" w:cs="Corbel"/>
                <w:i/>
                <w:iCs/>
              </w:rPr>
              <w:t>Pedagogika społeczna: podręcznik akademicki</w:t>
            </w:r>
            <w:r w:rsidRPr="00CC64DE">
              <w:rPr>
                <w:rFonts w:ascii="Corbel" w:hAnsi="Corbel" w:cs="Corbel"/>
              </w:rPr>
              <w:t xml:space="preserve">, t. 1, Wydawnictwo Naukowe PWN, Warszawa 2006. </w:t>
            </w:r>
          </w:p>
          <w:p w:rsidR="0085528A" w:rsidRPr="00CC64DE" w:rsidRDefault="0085528A" w:rsidP="00B26420">
            <w:pPr>
              <w:pStyle w:val="NormalnyWeb"/>
              <w:spacing w:before="0" w:beforeAutospacing="0" w:after="0" w:afterAutospacing="0" w:line="276" w:lineRule="auto"/>
              <w:ind w:left="405" w:hanging="405"/>
              <w:rPr>
                <w:rFonts w:ascii="Corbel" w:hAnsi="Corbel" w:cs="Corbel"/>
              </w:rPr>
            </w:pPr>
            <w:proofErr w:type="spellStart"/>
            <w:r w:rsidRPr="00CC64DE">
              <w:rPr>
                <w:rFonts w:ascii="Corbel" w:hAnsi="Corbel" w:cs="Corbel"/>
              </w:rPr>
              <w:t>Marynowicz</w:t>
            </w:r>
            <w:proofErr w:type="spellEnd"/>
            <w:r w:rsidRPr="00CC64DE">
              <w:rPr>
                <w:rFonts w:ascii="Corbel" w:hAnsi="Corbel" w:cs="Corbel"/>
              </w:rPr>
              <w:t xml:space="preserve">-Hetka E. (red.), </w:t>
            </w:r>
            <w:r w:rsidRPr="00CC64DE">
              <w:rPr>
                <w:rFonts w:ascii="Corbel" w:hAnsi="Corbel" w:cs="Corbel"/>
                <w:i/>
                <w:iCs/>
              </w:rPr>
              <w:t>Pedagogika społeczna: podręcznik akademicki</w:t>
            </w:r>
            <w:r w:rsidRPr="00CC64DE">
              <w:rPr>
                <w:rFonts w:ascii="Corbel" w:hAnsi="Corbel" w:cs="Corbel"/>
              </w:rPr>
              <w:t>, t. 2, Wydawnictwo Naukowe PWN, Warszawa 2007.</w:t>
            </w:r>
          </w:p>
          <w:p w:rsidR="0085528A" w:rsidRPr="00B26420" w:rsidRDefault="0085528A" w:rsidP="00B26420">
            <w:pPr>
              <w:spacing w:after="0"/>
              <w:ind w:left="357" w:hanging="357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 xml:space="preserve">Winkler M., </w:t>
            </w:r>
            <w:r w:rsidRPr="00CC64DE">
              <w:rPr>
                <w:rFonts w:ascii="Corbel" w:hAnsi="Corbel" w:cs="Corbel"/>
                <w:i/>
                <w:iCs/>
                <w:sz w:val="24"/>
                <w:szCs w:val="24"/>
              </w:rPr>
              <w:t>Pedagogika społeczna</w:t>
            </w:r>
            <w:r w:rsidRPr="00CC64DE">
              <w:rPr>
                <w:rFonts w:ascii="Corbel" w:hAnsi="Corbel" w:cs="Corbel"/>
                <w:sz w:val="24"/>
                <w:szCs w:val="24"/>
              </w:rPr>
              <w:t>, przekł. M. Wojdak-Piątkowska, Gdańskie Wydawnictwo Psychologiczne, Gdańsk – Sopot 2009.</w:t>
            </w:r>
          </w:p>
        </w:tc>
      </w:tr>
      <w:tr w:rsidR="00CC64DE" w:rsidRPr="00CC64DE">
        <w:trPr>
          <w:trHeight w:val="397"/>
        </w:trPr>
        <w:tc>
          <w:tcPr>
            <w:tcW w:w="7513" w:type="dxa"/>
          </w:tcPr>
          <w:p w:rsidR="0085528A" w:rsidRPr="00CC64DE" w:rsidRDefault="0085528A" w:rsidP="00B26420">
            <w:pPr>
              <w:pStyle w:val="Punktygwne"/>
              <w:spacing w:before="0" w:after="0" w:line="276" w:lineRule="auto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C64D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:rsidR="0085528A" w:rsidRPr="00CC64DE" w:rsidRDefault="0085528A" w:rsidP="00B26420">
            <w:pPr>
              <w:spacing w:after="0"/>
              <w:ind w:left="357" w:hanging="357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 xml:space="preserve">Kraus B., </w:t>
            </w:r>
            <w:r w:rsidRPr="00CC64DE">
              <w:rPr>
                <w:rFonts w:ascii="Corbel" w:hAnsi="Corbel" w:cs="Corbel"/>
                <w:i/>
                <w:iCs/>
                <w:sz w:val="24"/>
                <w:szCs w:val="24"/>
              </w:rPr>
              <w:t>Pedagogika społeczna w służbie człowiekowi we współczesnym społeczeństwie</w:t>
            </w:r>
            <w:r w:rsidRPr="00CC64DE">
              <w:rPr>
                <w:rFonts w:ascii="Corbel" w:hAnsi="Corbel" w:cs="Corbel"/>
                <w:sz w:val="24"/>
                <w:szCs w:val="24"/>
              </w:rPr>
              <w:t>, „Pedagogika Społeczna” 2014, r. 13, nr 2, s. 37-48.</w:t>
            </w:r>
          </w:p>
          <w:p w:rsidR="0085528A" w:rsidRPr="00CC64DE" w:rsidRDefault="0085528A" w:rsidP="00B26420">
            <w:pPr>
              <w:spacing w:after="0"/>
              <w:ind w:left="360" w:hanging="36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 xml:space="preserve">Nowakowski P.T., </w:t>
            </w:r>
            <w:r w:rsidRPr="00CC64DE">
              <w:rPr>
                <w:rFonts w:ascii="Corbel" w:hAnsi="Corbel" w:cs="Corbel"/>
                <w:i/>
                <w:iCs/>
                <w:sz w:val="24"/>
                <w:szCs w:val="24"/>
              </w:rPr>
              <w:t>Psychologiczno-pedagogiczne aspekty środowiska pracy</w:t>
            </w:r>
            <w:r w:rsidRPr="00CC64DE">
              <w:rPr>
                <w:rFonts w:ascii="Corbel" w:hAnsi="Corbel" w:cs="Corbel"/>
                <w:sz w:val="24"/>
                <w:szCs w:val="24"/>
              </w:rPr>
              <w:t xml:space="preserve">, w: M. Czapka (red.), </w:t>
            </w:r>
            <w:r w:rsidRPr="00CC64DE">
              <w:rPr>
                <w:rFonts w:ascii="Corbel" w:hAnsi="Corbel" w:cs="Corbel"/>
                <w:i/>
                <w:iCs/>
                <w:sz w:val="24"/>
                <w:szCs w:val="24"/>
              </w:rPr>
              <w:t>Psychospołeczne i pedagogiczne uwarunkowania pracy</w:t>
            </w:r>
            <w:r w:rsidRPr="00CC64DE">
              <w:rPr>
                <w:rFonts w:ascii="Corbel" w:hAnsi="Corbel" w:cs="Corbel"/>
                <w:sz w:val="24"/>
                <w:szCs w:val="24"/>
              </w:rPr>
              <w:t>, Wyższa Szkoła Ekonomii i Administracji, Bytom 2005, s. 39-56.</w:t>
            </w:r>
          </w:p>
          <w:p w:rsidR="0085528A" w:rsidRPr="00CC64DE" w:rsidRDefault="0085528A" w:rsidP="00B26420">
            <w:pPr>
              <w:spacing w:after="0"/>
              <w:ind w:left="360" w:hanging="36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 xml:space="preserve">Nowakowski P.T., </w:t>
            </w:r>
            <w:r w:rsidRPr="00CC64DE">
              <w:rPr>
                <w:rFonts w:ascii="Corbel" w:hAnsi="Corbel" w:cs="Corbel"/>
                <w:i/>
                <w:iCs/>
                <w:sz w:val="24"/>
                <w:szCs w:val="24"/>
              </w:rPr>
              <w:t>Rozważania o rodzinie funkcjonalnej i dysfunkcjonalnej</w:t>
            </w:r>
            <w:r w:rsidRPr="00CC64DE">
              <w:rPr>
                <w:rFonts w:ascii="Corbel" w:hAnsi="Corbel" w:cs="Corbel"/>
                <w:sz w:val="24"/>
                <w:szCs w:val="24"/>
              </w:rPr>
              <w:t>, „Cywilizacja. O nauce, moralności, sztuce i religii” 2005, nr 13, s. 41-51.</w:t>
            </w:r>
          </w:p>
          <w:p w:rsidR="0085528A" w:rsidRPr="00CC64DE" w:rsidRDefault="0085528A" w:rsidP="00B26420">
            <w:pPr>
              <w:spacing w:after="0"/>
              <w:ind w:left="357" w:hanging="357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 xml:space="preserve">Pilch T., </w:t>
            </w:r>
            <w:r w:rsidRPr="00CC64DE">
              <w:rPr>
                <w:rFonts w:ascii="Corbel" w:hAnsi="Corbel" w:cs="Corbel"/>
                <w:i/>
                <w:iCs/>
                <w:sz w:val="24"/>
                <w:szCs w:val="24"/>
              </w:rPr>
              <w:t>Pedagogika społeczna na początku XXI wieku</w:t>
            </w:r>
            <w:r w:rsidRPr="00CC64DE">
              <w:rPr>
                <w:rFonts w:ascii="Corbel" w:hAnsi="Corbel" w:cs="Corbel"/>
                <w:sz w:val="24"/>
                <w:szCs w:val="24"/>
              </w:rPr>
              <w:t>, „Pedagogika Społeczna” 2008, r. 7, nr 4, s. 7-25.</w:t>
            </w:r>
          </w:p>
          <w:p w:rsidR="0085528A" w:rsidRPr="00CC64DE" w:rsidRDefault="0085528A" w:rsidP="00B26420">
            <w:pPr>
              <w:spacing w:after="0"/>
              <w:ind w:left="357" w:hanging="357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 xml:space="preserve">Pilch T., </w:t>
            </w:r>
            <w:r w:rsidRPr="00CC64DE">
              <w:rPr>
                <w:rFonts w:ascii="Corbel" w:hAnsi="Corbel" w:cs="Corbel"/>
                <w:i/>
                <w:iCs/>
                <w:sz w:val="24"/>
                <w:szCs w:val="24"/>
              </w:rPr>
              <w:t>Pedagogika społeczna wobec problemów współczesności</w:t>
            </w:r>
            <w:r w:rsidRPr="00CC64DE">
              <w:rPr>
                <w:rFonts w:ascii="Corbel" w:hAnsi="Corbel" w:cs="Corbel"/>
                <w:sz w:val="24"/>
                <w:szCs w:val="24"/>
              </w:rPr>
              <w:t>, „Pedagogika Społeczna” 2006, nr 4, s. 13-21.</w:t>
            </w:r>
          </w:p>
          <w:p w:rsidR="0085528A" w:rsidRPr="00CC64DE" w:rsidRDefault="0085528A" w:rsidP="00B26420">
            <w:pPr>
              <w:spacing w:after="0"/>
              <w:ind w:left="360" w:hanging="36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 xml:space="preserve">Sroczyński W., </w:t>
            </w:r>
            <w:r w:rsidRPr="00CC64DE">
              <w:rPr>
                <w:rFonts w:ascii="Corbel" w:hAnsi="Corbel" w:cs="Corbel"/>
                <w:i/>
                <w:iCs/>
                <w:sz w:val="24"/>
                <w:szCs w:val="24"/>
              </w:rPr>
              <w:t>Aksjologia a pedagogika społeczna</w:t>
            </w:r>
            <w:r w:rsidRPr="00CC64DE">
              <w:rPr>
                <w:rFonts w:ascii="Corbel" w:hAnsi="Corbel" w:cs="Corbel"/>
                <w:sz w:val="24"/>
                <w:szCs w:val="24"/>
              </w:rPr>
              <w:t>, „Pedagogika Społeczna” 2006, nr 1, s. 19-29.</w:t>
            </w:r>
          </w:p>
          <w:p w:rsidR="0085528A" w:rsidRPr="00B26420" w:rsidRDefault="0085528A" w:rsidP="00B26420">
            <w:pPr>
              <w:spacing w:after="0"/>
              <w:ind w:left="360" w:hanging="360"/>
              <w:rPr>
                <w:rFonts w:ascii="Corbel" w:hAnsi="Corbel" w:cs="Corbel"/>
                <w:sz w:val="24"/>
                <w:szCs w:val="24"/>
              </w:rPr>
            </w:pPr>
            <w:r w:rsidRPr="00CC64DE">
              <w:rPr>
                <w:rFonts w:ascii="Corbel" w:hAnsi="Corbel" w:cs="Corbel"/>
                <w:sz w:val="24"/>
                <w:szCs w:val="24"/>
              </w:rPr>
              <w:t xml:space="preserve">Wroczyński R., </w:t>
            </w:r>
            <w:r w:rsidRPr="00CC64DE">
              <w:rPr>
                <w:rFonts w:ascii="Corbel" w:hAnsi="Corbel" w:cs="Corbel"/>
                <w:i/>
                <w:iCs/>
                <w:sz w:val="24"/>
                <w:szCs w:val="24"/>
              </w:rPr>
              <w:t>Pedagogika społeczna</w:t>
            </w:r>
            <w:r w:rsidRPr="00CC64DE">
              <w:rPr>
                <w:rFonts w:ascii="Corbel" w:hAnsi="Corbel" w:cs="Corbel"/>
                <w:sz w:val="24"/>
                <w:szCs w:val="24"/>
              </w:rPr>
              <w:t>, Państwowe Wydawnictwo Naukowe, Warszawa 1985.</w:t>
            </w:r>
          </w:p>
        </w:tc>
      </w:tr>
    </w:tbl>
    <w:p w:rsidR="0085528A" w:rsidRPr="00CC64DE" w:rsidRDefault="008552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="0085528A" w:rsidRPr="00CC64DE" w:rsidRDefault="008552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="0085528A" w:rsidRPr="00CC64DE" w:rsidRDefault="008552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CC64D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85528A" w:rsidRPr="00CC64D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60F" w:rsidRDefault="00AF660F" w:rsidP="00C16ABF">
      <w:pPr>
        <w:spacing w:after="0" w:line="240" w:lineRule="auto"/>
      </w:pPr>
      <w:r>
        <w:separator/>
      </w:r>
    </w:p>
  </w:endnote>
  <w:endnote w:type="continuationSeparator" w:id="0">
    <w:p w:rsidR="00AF660F" w:rsidRDefault="00AF66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60F" w:rsidRDefault="00AF660F" w:rsidP="00C16ABF">
      <w:pPr>
        <w:spacing w:after="0" w:line="240" w:lineRule="auto"/>
      </w:pPr>
      <w:r>
        <w:separator/>
      </w:r>
    </w:p>
  </w:footnote>
  <w:footnote w:type="continuationSeparator" w:id="0">
    <w:p w:rsidR="00AF660F" w:rsidRDefault="00AF660F" w:rsidP="00C16ABF">
      <w:pPr>
        <w:spacing w:after="0" w:line="240" w:lineRule="auto"/>
      </w:pPr>
      <w:r>
        <w:continuationSeparator/>
      </w:r>
    </w:p>
  </w:footnote>
  <w:footnote w:id="1">
    <w:p w:rsidR="0085528A" w:rsidRDefault="008552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1AAF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626"/>
    <w:rsid w:val="00124BFF"/>
    <w:rsid w:val="0012560E"/>
    <w:rsid w:val="00127108"/>
    <w:rsid w:val="00134B13"/>
    <w:rsid w:val="00135568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B3DB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A4E"/>
    <w:rsid w:val="002E1321"/>
    <w:rsid w:val="002F02A3"/>
    <w:rsid w:val="002F4ABE"/>
    <w:rsid w:val="003018BA"/>
    <w:rsid w:val="0030395F"/>
    <w:rsid w:val="00303FE7"/>
    <w:rsid w:val="00305C92"/>
    <w:rsid w:val="003151C5"/>
    <w:rsid w:val="003343CF"/>
    <w:rsid w:val="00346FE9"/>
    <w:rsid w:val="0034759A"/>
    <w:rsid w:val="003503F6"/>
    <w:rsid w:val="003530DD"/>
    <w:rsid w:val="00363F78"/>
    <w:rsid w:val="00371A92"/>
    <w:rsid w:val="003A0A5B"/>
    <w:rsid w:val="003A1176"/>
    <w:rsid w:val="003B4F74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3FE1"/>
    <w:rsid w:val="004840FD"/>
    <w:rsid w:val="00490F7D"/>
    <w:rsid w:val="00491678"/>
    <w:rsid w:val="004968E2"/>
    <w:rsid w:val="004A3EEA"/>
    <w:rsid w:val="004A4D1F"/>
    <w:rsid w:val="004C436B"/>
    <w:rsid w:val="004D5282"/>
    <w:rsid w:val="004F1551"/>
    <w:rsid w:val="004F55A3"/>
    <w:rsid w:val="004F74EF"/>
    <w:rsid w:val="0050496F"/>
    <w:rsid w:val="00513B6F"/>
    <w:rsid w:val="00517C63"/>
    <w:rsid w:val="00523487"/>
    <w:rsid w:val="00526C94"/>
    <w:rsid w:val="005363C4"/>
    <w:rsid w:val="00536BDE"/>
    <w:rsid w:val="00543ACC"/>
    <w:rsid w:val="00550540"/>
    <w:rsid w:val="0056696D"/>
    <w:rsid w:val="005738AE"/>
    <w:rsid w:val="00573EF9"/>
    <w:rsid w:val="0058189C"/>
    <w:rsid w:val="005909BF"/>
    <w:rsid w:val="0059484D"/>
    <w:rsid w:val="005A0855"/>
    <w:rsid w:val="005A3196"/>
    <w:rsid w:val="005C080F"/>
    <w:rsid w:val="005C55E5"/>
    <w:rsid w:val="005C696A"/>
    <w:rsid w:val="005D4D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D89"/>
    <w:rsid w:val="00696477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37AFB"/>
    <w:rsid w:val="00745302"/>
    <w:rsid w:val="007461D6"/>
    <w:rsid w:val="00746EC8"/>
    <w:rsid w:val="00761BA7"/>
    <w:rsid w:val="00763BF1"/>
    <w:rsid w:val="00766FD4"/>
    <w:rsid w:val="0077243F"/>
    <w:rsid w:val="0078168C"/>
    <w:rsid w:val="00783AF3"/>
    <w:rsid w:val="00787C2A"/>
    <w:rsid w:val="00790E27"/>
    <w:rsid w:val="007A4022"/>
    <w:rsid w:val="007A6E6E"/>
    <w:rsid w:val="007C0297"/>
    <w:rsid w:val="007C3299"/>
    <w:rsid w:val="007C3BCC"/>
    <w:rsid w:val="007C4546"/>
    <w:rsid w:val="007D301A"/>
    <w:rsid w:val="007D6E56"/>
    <w:rsid w:val="007E2CD5"/>
    <w:rsid w:val="007F1652"/>
    <w:rsid w:val="007F4155"/>
    <w:rsid w:val="0080379F"/>
    <w:rsid w:val="00807B52"/>
    <w:rsid w:val="0081554D"/>
    <w:rsid w:val="0081707E"/>
    <w:rsid w:val="008449B3"/>
    <w:rsid w:val="0085528A"/>
    <w:rsid w:val="0085747A"/>
    <w:rsid w:val="008814CF"/>
    <w:rsid w:val="00884922"/>
    <w:rsid w:val="00885F64"/>
    <w:rsid w:val="008917F9"/>
    <w:rsid w:val="008A45F7"/>
    <w:rsid w:val="008B3BBB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DBD"/>
    <w:rsid w:val="008F42D3"/>
    <w:rsid w:val="008F6E29"/>
    <w:rsid w:val="00916188"/>
    <w:rsid w:val="00916828"/>
    <w:rsid w:val="00923D7D"/>
    <w:rsid w:val="00945B08"/>
    <w:rsid w:val="009508DF"/>
    <w:rsid w:val="00950DAC"/>
    <w:rsid w:val="00954A07"/>
    <w:rsid w:val="00956799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4CB9"/>
    <w:rsid w:val="00A155EE"/>
    <w:rsid w:val="00A220D2"/>
    <w:rsid w:val="00A2245B"/>
    <w:rsid w:val="00A30110"/>
    <w:rsid w:val="00A36899"/>
    <w:rsid w:val="00A371F6"/>
    <w:rsid w:val="00A43BF6"/>
    <w:rsid w:val="00A46F74"/>
    <w:rsid w:val="00A53FA5"/>
    <w:rsid w:val="00A54817"/>
    <w:rsid w:val="00A601C8"/>
    <w:rsid w:val="00A60799"/>
    <w:rsid w:val="00A65206"/>
    <w:rsid w:val="00A7732B"/>
    <w:rsid w:val="00A82049"/>
    <w:rsid w:val="00A84C85"/>
    <w:rsid w:val="00A97DE1"/>
    <w:rsid w:val="00AB053C"/>
    <w:rsid w:val="00AB1691"/>
    <w:rsid w:val="00AB7277"/>
    <w:rsid w:val="00AC3592"/>
    <w:rsid w:val="00AC4051"/>
    <w:rsid w:val="00AD1146"/>
    <w:rsid w:val="00AD27D3"/>
    <w:rsid w:val="00AD66D6"/>
    <w:rsid w:val="00AE1160"/>
    <w:rsid w:val="00AE203C"/>
    <w:rsid w:val="00AE2E74"/>
    <w:rsid w:val="00AE594E"/>
    <w:rsid w:val="00AE5FCB"/>
    <w:rsid w:val="00AF2C1E"/>
    <w:rsid w:val="00AF660F"/>
    <w:rsid w:val="00B02C91"/>
    <w:rsid w:val="00B04572"/>
    <w:rsid w:val="00B06142"/>
    <w:rsid w:val="00B135B1"/>
    <w:rsid w:val="00B26420"/>
    <w:rsid w:val="00B3130B"/>
    <w:rsid w:val="00B40ADB"/>
    <w:rsid w:val="00B429FC"/>
    <w:rsid w:val="00B43B77"/>
    <w:rsid w:val="00B43E80"/>
    <w:rsid w:val="00B45EAC"/>
    <w:rsid w:val="00B607DB"/>
    <w:rsid w:val="00B66529"/>
    <w:rsid w:val="00B75946"/>
    <w:rsid w:val="00B8056E"/>
    <w:rsid w:val="00B819C8"/>
    <w:rsid w:val="00B82308"/>
    <w:rsid w:val="00B90885"/>
    <w:rsid w:val="00BA0A36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B5A0F"/>
    <w:rsid w:val="00CC64DE"/>
    <w:rsid w:val="00CD6897"/>
    <w:rsid w:val="00CE5BAC"/>
    <w:rsid w:val="00CF25BE"/>
    <w:rsid w:val="00CF78ED"/>
    <w:rsid w:val="00D02B25"/>
    <w:rsid w:val="00D02EBA"/>
    <w:rsid w:val="00D1041B"/>
    <w:rsid w:val="00D154FE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60BDE"/>
    <w:rsid w:val="00D74119"/>
    <w:rsid w:val="00D8075B"/>
    <w:rsid w:val="00D8678B"/>
    <w:rsid w:val="00DA2114"/>
    <w:rsid w:val="00DA4EB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B1F"/>
    <w:rsid w:val="00E51E44"/>
    <w:rsid w:val="00E63348"/>
    <w:rsid w:val="00E67D2E"/>
    <w:rsid w:val="00E72591"/>
    <w:rsid w:val="00E77E88"/>
    <w:rsid w:val="00E8107D"/>
    <w:rsid w:val="00E960BB"/>
    <w:rsid w:val="00E97DC8"/>
    <w:rsid w:val="00EA2074"/>
    <w:rsid w:val="00EA4832"/>
    <w:rsid w:val="00EA4E9D"/>
    <w:rsid w:val="00EA76B8"/>
    <w:rsid w:val="00EB6F61"/>
    <w:rsid w:val="00EC4899"/>
    <w:rsid w:val="00ED03AB"/>
    <w:rsid w:val="00ED32D2"/>
    <w:rsid w:val="00EE32DE"/>
    <w:rsid w:val="00EE5457"/>
    <w:rsid w:val="00F070AB"/>
    <w:rsid w:val="00F17567"/>
    <w:rsid w:val="00F23701"/>
    <w:rsid w:val="00F27A7B"/>
    <w:rsid w:val="00F526AF"/>
    <w:rsid w:val="00F60202"/>
    <w:rsid w:val="00F617C3"/>
    <w:rsid w:val="00F7066B"/>
    <w:rsid w:val="00F76848"/>
    <w:rsid w:val="00F83B28"/>
    <w:rsid w:val="00F86DC2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94313C1-0F24-43F2-9AC9-7223D82E3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Znak">
    <w:name w:val="Znak"/>
    <w:basedOn w:val="Normalny"/>
    <w:uiPriority w:val="99"/>
    <w:rsid w:val="00EA76B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uiPriority w:val="99"/>
    <w:rsid w:val="00EA76B8"/>
  </w:style>
  <w:style w:type="paragraph" w:customStyle="1" w:styleId="Akapitzlist1">
    <w:name w:val="Akapit z listą1"/>
    <w:basedOn w:val="Normalny"/>
    <w:uiPriority w:val="99"/>
    <w:rsid w:val="00EA76B8"/>
    <w:pPr>
      <w:ind w:left="720"/>
    </w:pPr>
    <w:rPr>
      <w:rFonts w:eastAsia="Times New Roman"/>
    </w:rPr>
  </w:style>
  <w:style w:type="paragraph" w:styleId="NormalnyWeb">
    <w:name w:val="Normal (Web)"/>
    <w:basedOn w:val="Normalny"/>
    <w:uiPriority w:val="99"/>
    <w:semiHidden/>
    <w:rsid w:val="00EA76B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locked/>
    <w:rsid w:val="00E33B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908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9</cp:revision>
  <cp:lastPrinted>2019-02-06T12:12:00Z</cp:lastPrinted>
  <dcterms:created xsi:type="dcterms:W3CDTF">2021-01-11T14:50:00Z</dcterms:created>
  <dcterms:modified xsi:type="dcterms:W3CDTF">2022-02-23T13:29:00Z</dcterms:modified>
</cp:coreProperties>
</file>